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5719B" w14:textId="2B774B56" w:rsidR="00DA24F3" w:rsidRDefault="00CA7E1A" w:rsidP="00F34A28">
      <w:pPr>
        <w:jc w:val="both"/>
      </w:pPr>
      <w:r w:rsidRPr="00CA7E1A">
        <w:rPr>
          <w:noProof/>
        </w:rPr>
        <w:drawing>
          <wp:inline distT="0" distB="0" distL="0" distR="0" wp14:anchorId="6D09878B" wp14:editId="40040237">
            <wp:extent cx="1343025" cy="628650"/>
            <wp:effectExtent l="0" t="0" r="9525" b="0"/>
            <wp:docPr id="1919187104" name="Image 7" descr="Une image contenant logo, Police, Graph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187104" name="Image 7" descr="Une image contenant logo, Police, Graphique, capture d’écran&#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3025" cy="628650"/>
                    </a:xfrm>
                    <a:prstGeom prst="rect">
                      <a:avLst/>
                    </a:prstGeom>
                    <a:noFill/>
                    <a:ln>
                      <a:noFill/>
                    </a:ln>
                  </pic:spPr>
                </pic:pic>
              </a:graphicData>
            </a:graphic>
          </wp:inline>
        </w:drawing>
      </w:r>
      <w:r w:rsidR="002945AF">
        <w:rPr>
          <w:noProof/>
        </w:rPr>
        <w:t xml:space="preserve">        </w:t>
      </w:r>
      <w:r w:rsidRPr="00CA7E1A">
        <w:rPr>
          <w:noProof/>
        </w:rPr>
        <w:drawing>
          <wp:inline distT="0" distB="0" distL="0" distR="0" wp14:anchorId="21A1C33A" wp14:editId="5A206441">
            <wp:extent cx="3947160" cy="753549"/>
            <wp:effectExtent l="0" t="0" r="0" b="8890"/>
            <wp:docPr id="1819160201" name="Image 6" descr="Une image contenant Police, texte, symbol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160201" name="Image 6" descr="Une image contenant Police, texte, symbole, Graphique&#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2365" cy="756452"/>
                    </a:xfrm>
                    <a:prstGeom prst="rect">
                      <a:avLst/>
                    </a:prstGeom>
                    <a:noFill/>
                    <a:ln>
                      <a:noFill/>
                    </a:ln>
                  </pic:spPr>
                </pic:pic>
              </a:graphicData>
            </a:graphic>
          </wp:inline>
        </w:drawing>
      </w:r>
    </w:p>
    <w:p w14:paraId="10540700" w14:textId="39F42AA2" w:rsidR="00DA24F3" w:rsidRDefault="00084BD6" w:rsidP="00F34A28">
      <w:pPr>
        <w:jc w:val="both"/>
      </w:pPr>
      <w:r>
        <w:rPr>
          <w:noProof/>
        </w:rPr>
        <w:drawing>
          <wp:inline distT="0" distB="0" distL="0" distR="0" wp14:anchorId="07456B5B" wp14:editId="14461009">
            <wp:extent cx="1927860" cy="10896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7860" cy="1089660"/>
                    </a:xfrm>
                    <a:prstGeom prst="rect">
                      <a:avLst/>
                    </a:prstGeom>
                    <a:noFill/>
                  </pic:spPr>
                </pic:pic>
              </a:graphicData>
            </a:graphic>
          </wp:inline>
        </w:drawing>
      </w:r>
    </w:p>
    <w:p w14:paraId="1EA4FCEB" w14:textId="73654AB8" w:rsidR="00DD279F" w:rsidRDefault="00084BD6" w:rsidP="00F34A28">
      <w:pPr>
        <w:jc w:val="both"/>
        <w:rPr>
          <w:rFonts w:ascii="Century Gothic" w:hAnsi="Century Gothic" w:cs="Arial"/>
          <w:b/>
          <w:sz w:val="38"/>
          <w:szCs w:val="38"/>
        </w:rPr>
      </w:pPr>
      <w:r w:rsidRPr="00FC146F">
        <w:rPr>
          <w:rFonts w:ascii="Montserrat" w:eastAsia="Calibri" w:hAnsi="Montserrat" w:cs="Calibri"/>
          <w:b/>
          <w:noProof/>
          <w:kern w:val="0"/>
          <w:sz w:val="18"/>
          <w:szCs w:val="20"/>
          <w14:ligatures w14:val="none"/>
        </w:rPr>
        <mc:AlternateContent>
          <mc:Choice Requires="wps">
            <w:drawing>
              <wp:anchor distT="0" distB="0" distL="114300" distR="114300" simplePos="0" relativeHeight="251658240" behindDoc="1" locked="0" layoutInCell="1" allowOverlap="1" wp14:anchorId="635C6F01" wp14:editId="0FF05B46">
                <wp:simplePos x="0" y="0"/>
                <wp:positionH relativeFrom="margin">
                  <wp:align>right</wp:align>
                </wp:positionH>
                <wp:positionV relativeFrom="page">
                  <wp:posOffset>3155315</wp:posOffset>
                </wp:positionV>
                <wp:extent cx="3907766" cy="1561381"/>
                <wp:effectExtent l="0" t="0" r="17145" b="20320"/>
                <wp:wrapNone/>
                <wp:docPr id="6" name="Zone de texte 6"/>
                <wp:cNvGraphicFramePr/>
                <a:graphic xmlns:a="http://schemas.openxmlformats.org/drawingml/2006/main">
                  <a:graphicData uri="http://schemas.microsoft.com/office/word/2010/wordprocessingShape">
                    <wps:wsp>
                      <wps:cNvSpPr txBox="1"/>
                      <wps:spPr>
                        <a:xfrm>
                          <a:off x="0" y="0"/>
                          <a:ext cx="3907766" cy="1561381"/>
                        </a:xfrm>
                        <a:prstGeom prst="rect">
                          <a:avLst/>
                        </a:prstGeom>
                        <a:solidFill>
                          <a:srgbClr val="EEECE1"/>
                        </a:solidFill>
                        <a:ln w="6350">
                          <a:solidFill>
                            <a:prstClr val="black"/>
                          </a:solidFill>
                        </a:ln>
                      </wps:spPr>
                      <wps:txbx>
                        <w:txbxContent>
                          <w:p w14:paraId="1C28645B" w14:textId="77777777" w:rsidR="00FC146F" w:rsidRDefault="00FC146F" w:rsidP="00FC146F">
                            <w:pPr>
                              <w:jc w:val="center"/>
                              <w:rPr>
                                <w:rFonts w:cs="Open Sans"/>
                                <w:b/>
                                <w:sz w:val="40"/>
                                <w:szCs w:val="40"/>
                              </w:rPr>
                            </w:pPr>
                            <w:r w:rsidRPr="00AF43B4">
                              <w:rPr>
                                <w:rFonts w:cs="Open Sans"/>
                                <w:b/>
                                <w:sz w:val="40"/>
                                <w:szCs w:val="40"/>
                              </w:rPr>
                              <w:t>CAHIER</w:t>
                            </w:r>
                            <w:r>
                              <w:rPr>
                                <w:rFonts w:cs="Open Sans"/>
                                <w:b/>
                                <w:sz w:val="40"/>
                                <w:szCs w:val="40"/>
                              </w:rPr>
                              <w:t xml:space="preserve"> DES CLAUSES TECHNIQUES PARTICULIERES</w:t>
                            </w:r>
                          </w:p>
                          <w:p w14:paraId="549EB8D8" w14:textId="77777777" w:rsidR="00FC146F" w:rsidRPr="006F391A" w:rsidRDefault="00FC146F" w:rsidP="00FC146F">
                            <w:pPr>
                              <w:jc w:val="center"/>
                              <w:rPr>
                                <w:rFonts w:cs="Open Sans"/>
                                <w:b/>
                                <w:sz w:val="28"/>
                                <w:szCs w:val="40"/>
                              </w:rPr>
                            </w:pPr>
                          </w:p>
                          <w:p w14:paraId="682622BD" w14:textId="3BF0F916" w:rsidR="00FC146F" w:rsidRPr="006F391A" w:rsidRDefault="00FC146F" w:rsidP="00FC146F">
                            <w:pPr>
                              <w:jc w:val="center"/>
                              <w:rPr>
                                <w:rFonts w:cs="Open Sans"/>
                                <w:b/>
                                <w:sz w:val="32"/>
                                <w:szCs w:val="40"/>
                              </w:rPr>
                            </w:pPr>
                            <w:r w:rsidRPr="006F391A">
                              <w:rPr>
                                <w:rFonts w:cs="Open Sans"/>
                                <w:b/>
                                <w:sz w:val="32"/>
                                <w:szCs w:val="40"/>
                              </w:rPr>
                              <w:t xml:space="preserve">Consultation N° </w:t>
                            </w:r>
                            <w:r>
                              <w:rPr>
                                <w:rFonts w:cs="Open Sans"/>
                                <w:b/>
                                <w:sz w:val="32"/>
                                <w:szCs w:val="40"/>
                              </w:rPr>
                              <w:t>25.39</w:t>
                            </w:r>
                            <w:r w:rsidRPr="006F391A">
                              <w:rPr>
                                <w:rFonts w:cs="Open Sans"/>
                                <w:b/>
                                <w:sz w:val="32"/>
                                <w:szCs w:val="40"/>
                              </w:rPr>
                              <w:t>-IT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5C6F01" id="_x0000_t202" coordsize="21600,21600" o:spt="202" path="m,l,21600r21600,l21600,xe">
                <v:stroke joinstyle="miter"/>
                <v:path gradientshapeok="t" o:connecttype="rect"/>
              </v:shapetype>
              <v:shape id="Zone de texte 6" o:spid="_x0000_s1026" type="#_x0000_t202" style="position:absolute;left:0;text-align:left;margin-left:256.5pt;margin-top:248.45pt;width:307.7pt;height:122.9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" fillcolor="#eeece1" strokeweight=".5pt">
                <v:textbox>
                  <w:txbxContent>
                    <w:p w14:paraId="1C28645B" w14:textId="77777777" w:rsidR="00FC146F" w:rsidRDefault="00FC146F" w:rsidP="00FC146F">
                      <w:pPr>
                        <w:jc w:val="center"/>
                        <w:rPr>
                          <w:rFonts w:cs="Open Sans"/>
                          <w:b/>
                          <w:sz w:val="40"/>
                          <w:szCs w:val="40"/>
                        </w:rPr>
                      </w:pPr>
                      <w:r w:rsidRPr="00AF43B4">
                        <w:rPr>
                          <w:rFonts w:cs="Open Sans"/>
                          <w:b/>
                          <w:sz w:val="40"/>
                          <w:szCs w:val="40"/>
                        </w:rPr>
                        <w:t>CAHIER</w:t>
                      </w:r>
                      <w:r>
                        <w:rPr>
                          <w:rFonts w:cs="Open Sans"/>
                          <w:b/>
                          <w:sz w:val="40"/>
                          <w:szCs w:val="40"/>
                        </w:rPr>
                        <w:t xml:space="preserve"> DES CLAUSES TECHNIQUES PARTICULIERES</w:t>
                      </w:r>
                    </w:p>
                    <w:p w14:paraId="549EB8D8" w14:textId="77777777" w:rsidR="00FC146F" w:rsidRPr="006F391A" w:rsidRDefault="00FC146F" w:rsidP="00FC146F">
                      <w:pPr>
                        <w:jc w:val="center"/>
                        <w:rPr>
                          <w:rFonts w:cs="Open Sans"/>
                          <w:b/>
                          <w:sz w:val="28"/>
                          <w:szCs w:val="40"/>
                        </w:rPr>
                      </w:pPr>
                    </w:p>
                    <w:p w14:paraId="682622BD" w14:textId="3BF0F916" w:rsidR="00FC146F" w:rsidRPr="006F391A" w:rsidRDefault="00FC146F" w:rsidP="00FC146F">
                      <w:pPr>
                        <w:jc w:val="center"/>
                        <w:rPr>
                          <w:rFonts w:cs="Open Sans"/>
                          <w:b/>
                          <w:sz w:val="32"/>
                          <w:szCs w:val="40"/>
                        </w:rPr>
                      </w:pPr>
                      <w:r w:rsidRPr="006F391A">
                        <w:rPr>
                          <w:rFonts w:cs="Open Sans"/>
                          <w:b/>
                          <w:sz w:val="32"/>
                          <w:szCs w:val="40"/>
                        </w:rPr>
                        <w:t xml:space="preserve">Consultation N° </w:t>
                      </w:r>
                      <w:r>
                        <w:rPr>
                          <w:rFonts w:cs="Open Sans"/>
                          <w:b/>
                          <w:sz w:val="32"/>
                          <w:szCs w:val="40"/>
                        </w:rPr>
                        <w:t>25.39</w:t>
                      </w:r>
                      <w:r w:rsidRPr="006F391A">
                        <w:rPr>
                          <w:rFonts w:cs="Open Sans"/>
                          <w:b/>
                          <w:sz w:val="32"/>
                          <w:szCs w:val="40"/>
                        </w:rPr>
                        <w:t>-IT</w:t>
                      </w:r>
                    </w:p>
                  </w:txbxContent>
                </v:textbox>
                <w10:wrap anchorx="margin" anchory="page"/>
              </v:shape>
            </w:pict>
          </mc:Fallback>
        </mc:AlternateContent>
      </w:r>
    </w:p>
    <w:p w14:paraId="4D6327D2" w14:textId="1B38F6EB" w:rsidR="00FC146F" w:rsidRDefault="00FC146F" w:rsidP="00F34A28">
      <w:pPr>
        <w:jc w:val="both"/>
        <w:rPr>
          <w:rFonts w:ascii="Century Gothic" w:hAnsi="Century Gothic" w:cs="Arial"/>
          <w:b/>
          <w:sz w:val="38"/>
          <w:szCs w:val="38"/>
        </w:rPr>
      </w:pPr>
    </w:p>
    <w:p w14:paraId="1D9D50EE" w14:textId="77777777" w:rsidR="00FC146F" w:rsidRPr="008B5A46" w:rsidRDefault="00FC146F" w:rsidP="00F34A28">
      <w:pPr>
        <w:jc w:val="both"/>
        <w:rPr>
          <w:rFonts w:ascii="Century Gothic" w:hAnsi="Century Gothic" w:cs="Arial"/>
          <w:sz w:val="17"/>
          <w:szCs w:val="17"/>
        </w:rPr>
      </w:pPr>
    </w:p>
    <w:p w14:paraId="3A87737A" w14:textId="77777777" w:rsidR="00DD279F" w:rsidRPr="008B5A46" w:rsidRDefault="00DD279F" w:rsidP="00F34A28">
      <w:pPr>
        <w:jc w:val="both"/>
        <w:rPr>
          <w:rFonts w:ascii="Century Gothic" w:hAnsi="Century Gothic" w:cs="Arial"/>
          <w:sz w:val="17"/>
          <w:szCs w:val="17"/>
        </w:rPr>
      </w:pPr>
    </w:p>
    <w:p w14:paraId="7965DA52" w14:textId="77777777" w:rsidR="00DD279F" w:rsidRPr="008B5A46" w:rsidRDefault="00DD279F" w:rsidP="00F34A28">
      <w:pPr>
        <w:jc w:val="both"/>
        <w:rPr>
          <w:rFonts w:ascii="Century Gothic" w:hAnsi="Century Gothic" w:cs="Arial"/>
          <w:sz w:val="17"/>
          <w:szCs w:val="17"/>
        </w:rPr>
      </w:pPr>
    </w:p>
    <w:p w14:paraId="01F159CF" w14:textId="77777777" w:rsidR="00FC146F" w:rsidRDefault="00FC146F" w:rsidP="00F34A28">
      <w:pPr>
        <w:jc w:val="both"/>
        <w:rPr>
          <w:rFonts w:ascii="Century Gothic" w:hAnsi="Century Gothic" w:cs="Arial"/>
          <w:sz w:val="17"/>
          <w:szCs w:val="17"/>
        </w:rPr>
      </w:pPr>
    </w:p>
    <w:p w14:paraId="1575218A" w14:textId="77777777" w:rsidR="00FC146F" w:rsidRDefault="00FC146F" w:rsidP="00F34A28">
      <w:pPr>
        <w:jc w:val="both"/>
        <w:rPr>
          <w:rFonts w:ascii="Century Gothic" w:hAnsi="Century Gothic" w:cs="Arial"/>
          <w:sz w:val="17"/>
          <w:szCs w:val="17"/>
        </w:rPr>
      </w:pPr>
    </w:p>
    <w:p w14:paraId="5DDE62BF" w14:textId="77777777" w:rsidR="00FC146F" w:rsidRDefault="00FC146F" w:rsidP="00F34A28">
      <w:pPr>
        <w:jc w:val="both"/>
        <w:rPr>
          <w:rFonts w:ascii="Century Gothic" w:hAnsi="Century Gothic" w:cs="Arial"/>
          <w:sz w:val="17"/>
          <w:szCs w:val="17"/>
        </w:rPr>
      </w:pPr>
    </w:p>
    <w:p w14:paraId="21594683" w14:textId="77777777" w:rsidR="00FC146F" w:rsidRDefault="00FC146F" w:rsidP="00F34A28">
      <w:pPr>
        <w:jc w:val="both"/>
        <w:rPr>
          <w:rFonts w:ascii="Century Gothic" w:hAnsi="Century Gothic" w:cs="Arial"/>
          <w:sz w:val="17"/>
          <w:szCs w:val="17"/>
        </w:rPr>
      </w:pPr>
    </w:p>
    <w:p w14:paraId="15EFC0CE" w14:textId="77777777" w:rsidR="00FC146F" w:rsidRPr="008B5A46" w:rsidRDefault="00FC146F" w:rsidP="00F34A28">
      <w:pPr>
        <w:jc w:val="both"/>
        <w:rPr>
          <w:rFonts w:ascii="Century Gothic" w:hAnsi="Century Gothic" w:cs="Arial"/>
          <w:sz w:val="17"/>
          <w:szCs w:val="17"/>
        </w:rPr>
      </w:pPr>
    </w:p>
    <w:p w14:paraId="35E2BBD3" w14:textId="77777777" w:rsidR="00DD279F" w:rsidRPr="00C269B8" w:rsidRDefault="00DD279F" w:rsidP="00F34A28">
      <w:pPr>
        <w:widowControl w:val="0"/>
        <w:autoSpaceDE w:val="0"/>
        <w:autoSpaceDN w:val="0"/>
        <w:adjustRightInd w:val="0"/>
        <w:jc w:val="both"/>
        <w:rPr>
          <w:rFonts w:cs="Arial"/>
        </w:rPr>
      </w:pPr>
      <w:r w:rsidRPr="00C269B8">
        <w:rPr>
          <w:rFonts w:cs="Arial"/>
          <w:b/>
          <w:bCs/>
        </w:rPr>
        <w:t>Objet</w:t>
      </w:r>
      <w:r w:rsidRPr="00C269B8">
        <w:rPr>
          <w:rFonts w:cs="Arial"/>
        </w:rPr>
        <w:t xml:space="preserve"> : Fourniture d’une extension d’hébergement des équipements informatiques de l’AP-HP et prestations associées</w:t>
      </w:r>
    </w:p>
    <w:p w14:paraId="01773348" w14:textId="6BA1D7B4" w:rsidR="00C1688A" w:rsidRPr="00C1688A" w:rsidRDefault="00C1688A" w:rsidP="00F34A28">
      <w:pPr>
        <w:widowControl w:val="0"/>
        <w:autoSpaceDE w:val="0"/>
        <w:autoSpaceDN w:val="0"/>
        <w:adjustRightInd w:val="0"/>
        <w:jc w:val="both"/>
        <w:rPr>
          <w:rFonts w:cs="Arial"/>
        </w:rPr>
      </w:pPr>
      <w:r w:rsidRPr="00C1688A">
        <w:rPr>
          <w:rFonts w:cs="Arial"/>
          <w:b/>
          <w:u w:val="single"/>
        </w:rPr>
        <w:t>Procédure :</w:t>
      </w:r>
      <w:r w:rsidRPr="00C1688A">
        <w:rPr>
          <w:rFonts w:cs="Arial"/>
        </w:rPr>
        <w:t xml:space="preserve"> </w:t>
      </w:r>
      <w:r w:rsidR="001D2A77" w:rsidRPr="001D2A77">
        <w:rPr>
          <w:rFonts w:cs="Arial"/>
        </w:rPr>
        <w:t>Appel d’offres ouvert (articles L. 2124-2 et R. 2124-2 du Code de la commande publique)</w:t>
      </w:r>
    </w:p>
    <w:p w14:paraId="23940B03" w14:textId="77777777" w:rsidR="00C1688A" w:rsidRPr="00C269B8" w:rsidRDefault="00C1688A" w:rsidP="00F34A28">
      <w:pPr>
        <w:widowControl w:val="0"/>
        <w:autoSpaceDE w:val="0"/>
        <w:autoSpaceDN w:val="0"/>
        <w:adjustRightInd w:val="0"/>
        <w:jc w:val="both"/>
        <w:rPr>
          <w:rFonts w:cs="Arial"/>
        </w:rPr>
      </w:pPr>
    </w:p>
    <w:p w14:paraId="162E8E08" w14:textId="77777777" w:rsidR="00DD279F" w:rsidRPr="00602C6F" w:rsidRDefault="00DD279F" w:rsidP="00F34A28">
      <w:pPr>
        <w:spacing w:after="0" w:line="240" w:lineRule="auto"/>
        <w:jc w:val="both"/>
        <w:rPr>
          <w:rFonts w:ascii="Arial" w:eastAsia="Calibri" w:hAnsi="Arial" w:cs="Arial"/>
          <w:kern w:val="0"/>
          <w:sz w:val="18"/>
          <w:szCs w:val="18"/>
          <w:lang w:val="en-GB"/>
          <w14:ligatures w14:val="none"/>
        </w:rPr>
      </w:pPr>
      <w:r w:rsidRPr="165DA53F">
        <w:rPr>
          <w:rFonts w:ascii="Arial" w:eastAsia="Calibri" w:hAnsi="Arial" w:cs="Arial"/>
          <w:sz w:val="18"/>
          <w:szCs w:val="18"/>
          <w:lang w:val="en-GB"/>
        </w:rPr>
        <w:br w:type="page"/>
      </w:r>
    </w:p>
    <w:sdt>
      <w:sdtPr>
        <w:rPr>
          <w:rFonts w:eastAsiaTheme="minorEastAsia"/>
        </w:rPr>
        <w:id w:val="1543360624"/>
        <w:docPartObj>
          <w:docPartGallery w:val="Table of Contents"/>
          <w:docPartUnique/>
        </w:docPartObj>
      </w:sdtPr>
      <w:sdtEndPr/>
      <w:sdtContent>
        <w:p w14:paraId="7A1D721A" w14:textId="1AA12853" w:rsidR="00AB57B4" w:rsidRDefault="75AAC5C5">
          <w:pPr>
            <w:pStyle w:val="TM1"/>
            <w:rPr>
              <w:rFonts w:eastAsiaTheme="minorEastAsia"/>
              <w:noProof/>
              <w:kern w:val="0"/>
              <w:lang w:eastAsia="fr-FR"/>
              <w14:ligatures w14:val="none"/>
            </w:rPr>
          </w:pPr>
          <w:r>
            <w:fldChar w:fldCharType="begin"/>
          </w:r>
          <w:r>
            <w:instrText>TOC \o "1-3" \z \u \h</w:instrText>
          </w:r>
          <w:r>
            <w:fldChar w:fldCharType="separate"/>
          </w:r>
          <w:hyperlink w:anchor="_Toc224119090" w:history="1">
            <w:r w:rsidR="00AB57B4" w:rsidRPr="007A30F4">
              <w:rPr>
                <w:rStyle w:val="Lienhypertexte"/>
                <w:rFonts w:cstheme="minorHAnsi"/>
                <w:b/>
                <w:bCs/>
                <w:noProof/>
              </w:rPr>
              <w:t>1.</w:t>
            </w:r>
            <w:r w:rsidR="00AB57B4">
              <w:rPr>
                <w:rFonts w:eastAsiaTheme="minorEastAsia"/>
                <w:noProof/>
                <w:kern w:val="0"/>
                <w:lang w:eastAsia="fr-FR"/>
                <w14:ligatures w14:val="none"/>
              </w:rPr>
              <w:tab/>
            </w:r>
            <w:r w:rsidR="00AB57B4" w:rsidRPr="007A30F4">
              <w:rPr>
                <w:rStyle w:val="Lienhypertexte"/>
                <w:rFonts w:cstheme="minorHAnsi"/>
                <w:b/>
                <w:bCs/>
                <w:noProof/>
              </w:rPr>
              <w:t>Glossaire, Abréviations</w:t>
            </w:r>
            <w:r w:rsidR="00AB57B4">
              <w:rPr>
                <w:noProof/>
                <w:webHidden/>
              </w:rPr>
              <w:tab/>
            </w:r>
            <w:r w:rsidR="00AB57B4">
              <w:rPr>
                <w:noProof/>
                <w:webHidden/>
              </w:rPr>
              <w:fldChar w:fldCharType="begin"/>
            </w:r>
            <w:r w:rsidR="00AB57B4">
              <w:rPr>
                <w:noProof/>
                <w:webHidden/>
              </w:rPr>
              <w:instrText xml:space="preserve"> PAGEREF _Toc224119090 \h </w:instrText>
            </w:r>
            <w:r w:rsidR="00AB57B4">
              <w:rPr>
                <w:noProof/>
                <w:webHidden/>
              </w:rPr>
            </w:r>
            <w:r w:rsidR="00AB57B4">
              <w:rPr>
                <w:noProof/>
                <w:webHidden/>
              </w:rPr>
              <w:fldChar w:fldCharType="separate"/>
            </w:r>
            <w:r w:rsidR="00AB57B4">
              <w:rPr>
                <w:noProof/>
                <w:webHidden/>
              </w:rPr>
              <w:t>5</w:t>
            </w:r>
            <w:r w:rsidR="00AB57B4">
              <w:rPr>
                <w:noProof/>
                <w:webHidden/>
              </w:rPr>
              <w:fldChar w:fldCharType="end"/>
            </w:r>
          </w:hyperlink>
        </w:p>
        <w:p w14:paraId="56AF4BAD" w14:textId="4A96213E" w:rsidR="00AB57B4" w:rsidRDefault="00AB57B4">
          <w:pPr>
            <w:pStyle w:val="TM1"/>
            <w:rPr>
              <w:rFonts w:eastAsiaTheme="minorEastAsia"/>
              <w:noProof/>
              <w:kern w:val="0"/>
              <w:lang w:eastAsia="fr-FR"/>
              <w14:ligatures w14:val="none"/>
            </w:rPr>
          </w:pPr>
          <w:hyperlink w:anchor="_Toc224119091" w:history="1">
            <w:r w:rsidRPr="007A30F4">
              <w:rPr>
                <w:rStyle w:val="Lienhypertexte"/>
                <w:rFonts w:cstheme="minorHAnsi"/>
                <w:b/>
                <w:bCs/>
                <w:noProof/>
              </w:rPr>
              <w:t>2.</w:t>
            </w:r>
            <w:r>
              <w:rPr>
                <w:rFonts w:eastAsiaTheme="minorEastAsia"/>
                <w:noProof/>
                <w:kern w:val="0"/>
                <w:lang w:eastAsia="fr-FR"/>
                <w14:ligatures w14:val="none"/>
              </w:rPr>
              <w:tab/>
            </w:r>
            <w:r w:rsidRPr="007A30F4">
              <w:rPr>
                <w:rStyle w:val="Lienhypertexte"/>
                <w:rFonts w:cstheme="minorHAnsi"/>
                <w:b/>
                <w:bCs/>
                <w:noProof/>
              </w:rPr>
              <w:t>Objet</w:t>
            </w:r>
            <w:r>
              <w:rPr>
                <w:noProof/>
                <w:webHidden/>
              </w:rPr>
              <w:tab/>
            </w:r>
            <w:r>
              <w:rPr>
                <w:noProof/>
                <w:webHidden/>
              </w:rPr>
              <w:fldChar w:fldCharType="begin"/>
            </w:r>
            <w:r>
              <w:rPr>
                <w:noProof/>
                <w:webHidden/>
              </w:rPr>
              <w:instrText xml:space="preserve"> PAGEREF _Toc224119091 \h </w:instrText>
            </w:r>
            <w:r>
              <w:rPr>
                <w:noProof/>
                <w:webHidden/>
              </w:rPr>
            </w:r>
            <w:r>
              <w:rPr>
                <w:noProof/>
                <w:webHidden/>
              </w:rPr>
              <w:fldChar w:fldCharType="separate"/>
            </w:r>
            <w:r>
              <w:rPr>
                <w:noProof/>
                <w:webHidden/>
              </w:rPr>
              <w:t>7</w:t>
            </w:r>
            <w:r>
              <w:rPr>
                <w:noProof/>
                <w:webHidden/>
              </w:rPr>
              <w:fldChar w:fldCharType="end"/>
            </w:r>
          </w:hyperlink>
        </w:p>
        <w:p w14:paraId="1DF70BFC" w14:textId="378C36F1" w:rsidR="00AB57B4" w:rsidRDefault="00AB57B4">
          <w:pPr>
            <w:pStyle w:val="TM2"/>
            <w:rPr>
              <w:rFonts w:eastAsiaTheme="minorEastAsia"/>
              <w:noProof/>
              <w:kern w:val="0"/>
              <w:lang w:eastAsia="fr-FR"/>
              <w14:ligatures w14:val="none"/>
            </w:rPr>
          </w:pPr>
          <w:hyperlink w:anchor="_Toc224119092" w:history="1">
            <w:r w:rsidRPr="007A30F4">
              <w:rPr>
                <w:rStyle w:val="Lienhypertexte"/>
                <w:rFonts w:cstheme="minorHAnsi"/>
                <w:b/>
                <w:bCs/>
                <w:noProof/>
              </w:rPr>
              <w:t>2.1.</w:t>
            </w:r>
            <w:r>
              <w:rPr>
                <w:rFonts w:eastAsiaTheme="minorEastAsia"/>
                <w:noProof/>
                <w:kern w:val="0"/>
                <w:lang w:eastAsia="fr-FR"/>
                <w14:ligatures w14:val="none"/>
              </w:rPr>
              <w:tab/>
            </w:r>
            <w:r w:rsidRPr="007A30F4">
              <w:rPr>
                <w:rStyle w:val="Lienhypertexte"/>
                <w:rFonts w:cstheme="minorHAnsi"/>
                <w:b/>
                <w:bCs/>
                <w:noProof/>
              </w:rPr>
              <w:t>Situation actuelle</w:t>
            </w:r>
            <w:r>
              <w:rPr>
                <w:noProof/>
                <w:webHidden/>
              </w:rPr>
              <w:tab/>
            </w:r>
            <w:r>
              <w:rPr>
                <w:noProof/>
                <w:webHidden/>
              </w:rPr>
              <w:fldChar w:fldCharType="begin"/>
            </w:r>
            <w:r>
              <w:rPr>
                <w:noProof/>
                <w:webHidden/>
              </w:rPr>
              <w:instrText xml:space="preserve"> PAGEREF _Toc224119092 \h </w:instrText>
            </w:r>
            <w:r>
              <w:rPr>
                <w:noProof/>
                <w:webHidden/>
              </w:rPr>
            </w:r>
            <w:r>
              <w:rPr>
                <w:noProof/>
                <w:webHidden/>
              </w:rPr>
              <w:fldChar w:fldCharType="separate"/>
            </w:r>
            <w:r>
              <w:rPr>
                <w:noProof/>
                <w:webHidden/>
              </w:rPr>
              <w:t>7</w:t>
            </w:r>
            <w:r>
              <w:rPr>
                <w:noProof/>
                <w:webHidden/>
              </w:rPr>
              <w:fldChar w:fldCharType="end"/>
            </w:r>
          </w:hyperlink>
        </w:p>
        <w:p w14:paraId="299377BF" w14:textId="5A56AA76" w:rsidR="00AB57B4" w:rsidRDefault="00AB57B4">
          <w:pPr>
            <w:pStyle w:val="TM2"/>
            <w:rPr>
              <w:rFonts w:eastAsiaTheme="minorEastAsia"/>
              <w:noProof/>
              <w:kern w:val="0"/>
              <w:lang w:eastAsia="fr-FR"/>
              <w14:ligatures w14:val="none"/>
            </w:rPr>
          </w:pPr>
          <w:hyperlink w:anchor="_Toc224119093" w:history="1">
            <w:r w:rsidRPr="007A30F4">
              <w:rPr>
                <w:rStyle w:val="Lienhypertexte"/>
                <w:rFonts w:cstheme="minorHAnsi"/>
                <w:b/>
                <w:bCs/>
                <w:noProof/>
              </w:rPr>
              <w:t>2.2.</w:t>
            </w:r>
            <w:r>
              <w:rPr>
                <w:rFonts w:eastAsiaTheme="minorEastAsia"/>
                <w:noProof/>
                <w:kern w:val="0"/>
                <w:lang w:eastAsia="fr-FR"/>
                <w14:ligatures w14:val="none"/>
              </w:rPr>
              <w:tab/>
            </w:r>
            <w:r w:rsidRPr="007A30F4">
              <w:rPr>
                <w:rStyle w:val="Lienhypertexte"/>
                <w:rFonts w:cstheme="minorHAnsi"/>
                <w:b/>
                <w:bCs/>
                <w:noProof/>
              </w:rPr>
              <w:t>Objet de la consultation</w:t>
            </w:r>
            <w:r>
              <w:rPr>
                <w:noProof/>
                <w:webHidden/>
              </w:rPr>
              <w:tab/>
            </w:r>
            <w:r>
              <w:rPr>
                <w:noProof/>
                <w:webHidden/>
              </w:rPr>
              <w:fldChar w:fldCharType="begin"/>
            </w:r>
            <w:r>
              <w:rPr>
                <w:noProof/>
                <w:webHidden/>
              </w:rPr>
              <w:instrText xml:space="preserve"> PAGEREF _Toc224119093 \h </w:instrText>
            </w:r>
            <w:r>
              <w:rPr>
                <w:noProof/>
                <w:webHidden/>
              </w:rPr>
            </w:r>
            <w:r>
              <w:rPr>
                <w:noProof/>
                <w:webHidden/>
              </w:rPr>
              <w:fldChar w:fldCharType="separate"/>
            </w:r>
            <w:r>
              <w:rPr>
                <w:noProof/>
                <w:webHidden/>
              </w:rPr>
              <w:t>7</w:t>
            </w:r>
            <w:r>
              <w:rPr>
                <w:noProof/>
                <w:webHidden/>
              </w:rPr>
              <w:fldChar w:fldCharType="end"/>
            </w:r>
          </w:hyperlink>
        </w:p>
        <w:p w14:paraId="1965B2E1" w14:textId="6A4D7DEE" w:rsidR="00AB57B4" w:rsidRDefault="00AB57B4">
          <w:pPr>
            <w:pStyle w:val="TM3"/>
            <w:tabs>
              <w:tab w:val="left" w:pos="1320"/>
            </w:tabs>
            <w:rPr>
              <w:rFonts w:eastAsiaTheme="minorEastAsia"/>
              <w:noProof/>
              <w:kern w:val="0"/>
              <w:lang w:eastAsia="fr-FR"/>
              <w14:ligatures w14:val="none"/>
            </w:rPr>
          </w:pPr>
          <w:hyperlink w:anchor="_Toc224119094" w:history="1">
            <w:r w:rsidRPr="007A30F4">
              <w:rPr>
                <w:rStyle w:val="Lienhypertexte"/>
                <w:b/>
                <w:bCs/>
                <w:noProof/>
              </w:rPr>
              <w:t>2.2.1.</w:t>
            </w:r>
            <w:r>
              <w:rPr>
                <w:rFonts w:eastAsiaTheme="minorEastAsia"/>
                <w:noProof/>
                <w:kern w:val="0"/>
                <w:lang w:eastAsia="fr-FR"/>
                <w14:ligatures w14:val="none"/>
              </w:rPr>
              <w:tab/>
            </w:r>
            <w:r w:rsidRPr="007A30F4">
              <w:rPr>
                <w:rStyle w:val="Lienhypertexte"/>
                <w:b/>
                <w:bCs/>
                <w:noProof/>
              </w:rPr>
              <w:t>Modalités d’évolution du besoin</w:t>
            </w:r>
            <w:r>
              <w:rPr>
                <w:noProof/>
                <w:webHidden/>
              </w:rPr>
              <w:tab/>
            </w:r>
            <w:r>
              <w:rPr>
                <w:noProof/>
                <w:webHidden/>
              </w:rPr>
              <w:fldChar w:fldCharType="begin"/>
            </w:r>
            <w:r>
              <w:rPr>
                <w:noProof/>
                <w:webHidden/>
              </w:rPr>
              <w:instrText xml:space="preserve"> PAGEREF _Toc224119094 \h </w:instrText>
            </w:r>
            <w:r>
              <w:rPr>
                <w:noProof/>
                <w:webHidden/>
              </w:rPr>
            </w:r>
            <w:r>
              <w:rPr>
                <w:noProof/>
                <w:webHidden/>
              </w:rPr>
              <w:fldChar w:fldCharType="separate"/>
            </w:r>
            <w:r>
              <w:rPr>
                <w:noProof/>
                <w:webHidden/>
              </w:rPr>
              <w:t>8</w:t>
            </w:r>
            <w:r>
              <w:rPr>
                <w:noProof/>
                <w:webHidden/>
              </w:rPr>
              <w:fldChar w:fldCharType="end"/>
            </w:r>
          </w:hyperlink>
        </w:p>
        <w:p w14:paraId="6D8C2911" w14:textId="5E6FC0D5" w:rsidR="00AB57B4" w:rsidRDefault="00AB57B4">
          <w:pPr>
            <w:pStyle w:val="TM1"/>
            <w:rPr>
              <w:rFonts w:eastAsiaTheme="minorEastAsia"/>
              <w:noProof/>
              <w:kern w:val="0"/>
              <w:lang w:eastAsia="fr-FR"/>
              <w14:ligatures w14:val="none"/>
            </w:rPr>
          </w:pPr>
          <w:hyperlink w:anchor="_Toc224119095" w:history="1">
            <w:r w:rsidRPr="007A30F4">
              <w:rPr>
                <w:rStyle w:val="Lienhypertexte"/>
                <w:rFonts w:cstheme="minorHAnsi"/>
                <w:b/>
                <w:bCs/>
                <w:noProof/>
              </w:rPr>
              <w:t>3.</w:t>
            </w:r>
            <w:r>
              <w:rPr>
                <w:rFonts w:eastAsiaTheme="minorEastAsia"/>
                <w:noProof/>
                <w:kern w:val="0"/>
                <w:lang w:eastAsia="fr-FR"/>
                <w14:ligatures w14:val="none"/>
              </w:rPr>
              <w:tab/>
            </w:r>
            <w:r w:rsidRPr="007A30F4">
              <w:rPr>
                <w:rStyle w:val="Lienhypertexte"/>
                <w:rFonts w:cstheme="minorHAnsi"/>
                <w:b/>
                <w:bCs/>
                <w:noProof/>
              </w:rPr>
              <w:t>Contexte</w:t>
            </w:r>
            <w:r>
              <w:rPr>
                <w:noProof/>
                <w:webHidden/>
              </w:rPr>
              <w:tab/>
            </w:r>
            <w:r>
              <w:rPr>
                <w:noProof/>
                <w:webHidden/>
              </w:rPr>
              <w:fldChar w:fldCharType="begin"/>
            </w:r>
            <w:r>
              <w:rPr>
                <w:noProof/>
                <w:webHidden/>
              </w:rPr>
              <w:instrText xml:space="preserve"> PAGEREF _Toc224119095 \h </w:instrText>
            </w:r>
            <w:r>
              <w:rPr>
                <w:noProof/>
                <w:webHidden/>
              </w:rPr>
            </w:r>
            <w:r>
              <w:rPr>
                <w:noProof/>
                <w:webHidden/>
              </w:rPr>
              <w:fldChar w:fldCharType="separate"/>
            </w:r>
            <w:r>
              <w:rPr>
                <w:noProof/>
                <w:webHidden/>
              </w:rPr>
              <w:t>9</w:t>
            </w:r>
            <w:r>
              <w:rPr>
                <w:noProof/>
                <w:webHidden/>
              </w:rPr>
              <w:fldChar w:fldCharType="end"/>
            </w:r>
          </w:hyperlink>
        </w:p>
        <w:p w14:paraId="35106E62" w14:textId="73FF469C" w:rsidR="00AB57B4" w:rsidRDefault="00AB57B4">
          <w:pPr>
            <w:pStyle w:val="TM2"/>
            <w:rPr>
              <w:rFonts w:eastAsiaTheme="minorEastAsia"/>
              <w:noProof/>
              <w:kern w:val="0"/>
              <w:lang w:eastAsia="fr-FR"/>
              <w14:ligatures w14:val="none"/>
            </w:rPr>
          </w:pPr>
          <w:hyperlink w:anchor="_Toc224119096" w:history="1">
            <w:r w:rsidRPr="007A30F4">
              <w:rPr>
                <w:rStyle w:val="Lienhypertexte"/>
                <w:rFonts w:cstheme="minorHAnsi"/>
                <w:b/>
                <w:bCs/>
                <w:noProof/>
              </w:rPr>
              <w:t>3.1.</w:t>
            </w:r>
            <w:r>
              <w:rPr>
                <w:rFonts w:eastAsiaTheme="minorEastAsia"/>
                <w:noProof/>
                <w:kern w:val="0"/>
                <w:lang w:eastAsia="fr-FR"/>
                <w14:ligatures w14:val="none"/>
              </w:rPr>
              <w:tab/>
            </w:r>
            <w:r w:rsidRPr="007A30F4">
              <w:rPr>
                <w:rStyle w:val="Lienhypertexte"/>
                <w:rFonts w:cstheme="minorHAnsi"/>
                <w:b/>
                <w:bCs/>
                <w:noProof/>
              </w:rPr>
              <w:t>Présentation de l’Assistance Publique –Hôpitaux de Paris (AP-HP)</w:t>
            </w:r>
            <w:r>
              <w:rPr>
                <w:noProof/>
                <w:webHidden/>
              </w:rPr>
              <w:tab/>
            </w:r>
            <w:r>
              <w:rPr>
                <w:noProof/>
                <w:webHidden/>
              </w:rPr>
              <w:fldChar w:fldCharType="begin"/>
            </w:r>
            <w:r>
              <w:rPr>
                <w:noProof/>
                <w:webHidden/>
              </w:rPr>
              <w:instrText xml:space="preserve"> PAGEREF _Toc224119096 \h </w:instrText>
            </w:r>
            <w:r>
              <w:rPr>
                <w:noProof/>
                <w:webHidden/>
              </w:rPr>
            </w:r>
            <w:r>
              <w:rPr>
                <w:noProof/>
                <w:webHidden/>
              </w:rPr>
              <w:fldChar w:fldCharType="separate"/>
            </w:r>
            <w:r>
              <w:rPr>
                <w:noProof/>
                <w:webHidden/>
              </w:rPr>
              <w:t>9</w:t>
            </w:r>
            <w:r>
              <w:rPr>
                <w:noProof/>
                <w:webHidden/>
              </w:rPr>
              <w:fldChar w:fldCharType="end"/>
            </w:r>
          </w:hyperlink>
        </w:p>
        <w:p w14:paraId="52676D28" w14:textId="169E7ABA" w:rsidR="00AB57B4" w:rsidRDefault="00AB57B4">
          <w:pPr>
            <w:pStyle w:val="TM2"/>
            <w:rPr>
              <w:rFonts w:eastAsiaTheme="minorEastAsia"/>
              <w:noProof/>
              <w:kern w:val="0"/>
              <w:lang w:eastAsia="fr-FR"/>
              <w14:ligatures w14:val="none"/>
            </w:rPr>
          </w:pPr>
          <w:hyperlink w:anchor="_Toc224119097" w:history="1">
            <w:r w:rsidRPr="007A30F4">
              <w:rPr>
                <w:rStyle w:val="Lienhypertexte"/>
                <w:rFonts w:cstheme="minorHAnsi"/>
                <w:b/>
                <w:bCs/>
                <w:noProof/>
              </w:rPr>
              <w:t>3.2.</w:t>
            </w:r>
            <w:r>
              <w:rPr>
                <w:rFonts w:eastAsiaTheme="minorEastAsia"/>
                <w:noProof/>
                <w:kern w:val="0"/>
                <w:lang w:eastAsia="fr-FR"/>
                <w14:ligatures w14:val="none"/>
              </w:rPr>
              <w:tab/>
            </w:r>
            <w:r w:rsidRPr="007A30F4">
              <w:rPr>
                <w:rStyle w:val="Lienhypertexte"/>
                <w:rFonts w:cstheme="minorHAnsi"/>
                <w:b/>
                <w:bCs/>
                <w:noProof/>
              </w:rPr>
              <w:t>Organisation de l’informatique de l’AP-HP</w:t>
            </w:r>
            <w:r>
              <w:rPr>
                <w:noProof/>
                <w:webHidden/>
              </w:rPr>
              <w:tab/>
            </w:r>
            <w:r>
              <w:rPr>
                <w:noProof/>
                <w:webHidden/>
              </w:rPr>
              <w:fldChar w:fldCharType="begin"/>
            </w:r>
            <w:r>
              <w:rPr>
                <w:noProof/>
                <w:webHidden/>
              </w:rPr>
              <w:instrText xml:space="preserve"> PAGEREF _Toc224119097 \h </w:instrText>
            </w:r>
            <w:r>
              <w:rPr>
                <w:noProof/>
                <w:webHidden/>
              </w:rPr>
            </w:r>
            <w:r>
              <w:rPr>
                <w:noProof/>
                <w:webHidden/>
              </w:rPr>
              <w:fldChar w:fldCharType="separate"/>
            </w:r>
            <w:r>
              <w:rPr>
                <w:noProof/>
                <w:webHidden/>
              </w:rPr>
              <w:t>10</w:t>
            </w:r>
            <w:r>
              <w:rPr>
                <w:noProof/>
                <w:webHidden/>
              </w:rPr>
              <w:fldChar w:fldCharType="end"/>
            </w:r>
          </w:hyperlink>
        </w:p>
        <w:p w14:paraId="64D38347" w14:textId="16C49FE0" w:rsidR="00AB57B4" w:rsidRDefault="00AB57B4">
          <w:pPr>
            <w:pStyle w:val="TM3"/>
            <w:tabs>
              <w:tab w:val="left" w:pos="1320"/>
            </w:tabs>
            <w:rPr>
              <w:rFonts w:eastAsiaTheme="minorEastAsia"/>
              <w:noProof/>
              <w:kern w:val="0"/>
              <w:lang w:eastAsia="fr-FR"/>
              <w14:ligatures w14:val="none"/>
            </w:rPr>
          </w:pPr>
          <w:hyperlink w:anchor="_Toc224119098" w:history="1">
            <w:r w:rsidRPr="007A30F4">
              <w:rPr>
                <w:rStyle w:val="Lienhypertexte"/>
                <w:b/>
                <w:bCs/>
                <w:noProof/>
              </w:rPr>
              <w:t>3.2.1.</w:t>
            </w:r>
            <w:r>
              <w:rPr>
                <w:rFonts w:eastAsiaTheme="minorEastAsia"/>
                <w:noProof/>
                <w:kern w:val="0"/>
                <w:lang w:eastAsia="fr-FR"/>
                <w14:ligatures w14:val="none"/>
              </w:rPr>
              <w:tab/>
            </w:r>
            <w:r w:rsidRPr="007A30F4">
              <w:rPr>
                <w:rStyle w:val="Lienhypertexte"/>
                <w:b/>
                <w:bCs/>
                <w:noProof/>
              </w:rPr>
              <w:t>Sécurité des systèmes d'information</w:t>
            </w:r>
            <w:r>
              <w:rPr>
                <w:noProof/>
                <w:webHidden/>
              </w:rPr>
              <w:tab/>
            </w:r>
            <w:r>
              <w:rPr>
                <w:noProof/>
                <w:webHidden/>
              </w:rPr>
              <w:fldChar w:fldCharType="begin"/>
            </w:r>
            <w:r>
              <w:rPr>
                <w:noProof/>
                <w:webHidden/>
              </w:rPr>
              <w:instrText xml:space="preserve"> PAGEREF _Toc224119098 \h </w:instrText>
            </w:r>
            <w:r>
              <w:rPr>
                <w:noProof/>
                <w:webHidden/>
              </w:rPr>
            </w:r>
            <w:r>
              <w:rPr>
                <w:noProof/>
                <w:webHidden/>
              </w:rPr>
              <w:fldChar w:fldCharType="separate"/>
            </w:r>
            <w:r>
              <w:rPr>
                <w:noProof/>
                <w:webHidden/>
              </w:rPr>
              <w:t>10</w:t>
            </w:r>
            <w:r>
              <w:rPr>
                <w:noProof/>
                <w:webHidden/>
              </w:rPr>
              <w:fldChar w:fldCharType="end"/>
            </w:r>
          </w:hyperlink>
        </w:p>
        <w:p w14:paraId="21601C47" w14:textId="04DA73FC" w:rsidR="00AB57B4" w:rsidRDefault="00AB57B4">
          <w:pPr>
            <w:pStyle w:val="TM1"/>
            <w:rPr>
              <w:rFonts w:eastAsiaTheme="minorEastAsia"/>
              <w:noProof/>
              <w:kern w:val="0"/>
              <w:lang w:eastAsia="fr-FR"/>
              <w14:ligatures w14:val="none"/>
            </w:rPr>
          </w:pPr>
          <w:hyperlink w:anchor="_Toc224119099" w:history="1">
            <w:r w:rsidRPr="007A30F4">
              <w:rPr>
                <w:rStyle w:val="Lienhypertexte"/>
                <w:rFonts w:cstheme="minorHAnsi"/>
                <w:b/>
                <w:bCs/>
                <w:noProof/>
              </w:rPr>
              <w:t>4.</w:t>
            </w:r>
            <w:r>
              <w:rPr>
                <w:rFonts w:eastAsiaTheme="minorEastAsia"/>
                <w:noProof/>
                <w:kern w:val="0"/>
                <w:lang w:eastAsia="fr-FR"/>
                <w14:ligatures w14:val="none"/>
              </w:rPr>
              <w:tab/>
            </w:r>
            <w:r w:rsidRPr="007A30F4">
              <w:rPr>
                <w:rStyle w:val="Lienhypertexte"/>
                <w:rFonts w:cstheme="minorHAnsi"/>
                <w:b/>
                <w:bCs/>
                <w:noProof/>
              </w:rPr>
              <w:t>Règlementation et certifications</w:t>
            </w:r>
            <w:r>
              <w:rPr>
                <w:noProof/>
                <w:webHidden/>
              </w:rPr>
              <w:tab/>
            </w:r>
            <w:r>
              <w:rPr>
                <w:noProof/>
                <w:webHidden/>
              </w:rPr>
              <w:fldChar w:fldCharType="begin"/>
            </w:r>
            <w:r>
              <w:rPr>
                <w:noProof/>
                <w:webHidden/>
              </w:rPr>
              <w:instrText xml:space="preserve"> PAGEREF _Toc224119099 \h </w:instrText>
            </w:r>
            <w:r>
              <w:rPr>
                <w:noProof/>
                <w:webHidden/>
              </w:rPr>
            </w:r>
            <w:r>
              <w:rPr>
                <w:noProof/>
                <w:webHidden/>
              </w:rPr>
              <w:fldChar w:fldCharType="separate"/>
            </w:r>
            <w:r>
              <w:rPr>
                <w:noProof/>
                <w:webHidden/>
              </w:rPr>
              <w:t>11</w:t>
            </w:r>
            <w:r>
              <w:rPr>
                <w:noProof/>
                <w:webHidden/>
              </w:rPr>
              <w:fldChar w:fldCharType="end"/>
            </w:r>
          </w:hyperlink>
        </w:p>
        <w:p w14:paraId="7F298F54" w14:textId="6FA494AD" w:rsidR="00AB57B4" w:rsidRDefault="00AB57B4">
          <w:pPr>
            <w:pStyle w:val="TM2"/>
            <w:rPr>
              <w:rFonts w:eastAsiaTheme="minorEastAsia"/>
              <w:noProof/>
              <w:kern w:val="0"/>
              <w:lang w:eastAsia="fr-FR"/>
              <w14:ligatures w14:val="none"/>
            </w:rPr>
          </w:pPr>
          <w:hyperlink w:anchor="_Toc224119100" w:history="1">
            <w:r w:rsidRPr="007A30F4">
              <w:rPr>
                <w:rStyle w:val="Lienhypertexte"/>
                <w:rFonts w:cstheme="minorHAnsi"/>
                <w:b/>
                <w:bCs/>
                <w:noProof/>
              </w:rPr>
              <w:t>4.1.</w:t>
            </w:r>
            <w:r>
              <w:rPr>
                <w:rFonts w:eastAsiaTheme="minorEastAsia"/>
                <w:noProof/>
                <w:kern w:val="0"/>
                <w:lang w:eastAsia="fr-FR"/>
                <w14:ligatures w14:val="none"/>
              </w:rPr>
              <w:tab/>
            </w:r>
            <w:r w:rsidRPr="007A30F4">
              <w:rPr>
                <w:rStyle w:val="Lienhypertexte"/>
                <w:rFonts w:cstheme="minorHAnsi"/>
                <w:b/>
                <w:bCs/>
                <w:noProof/>
              </w:rPr>
              <w:t>Code de la santé publique, code de la défense</w:t>
            </w:r>
            <w:r>
              <w:rPr>
                <w:noProof/>
                <w:webHidden/>
              </w:rPr>
              <w:tab/>
            </w:r>
            <w:r>
              <w:rPr>
                <w:noProof/>
                <w:webHidden/>
              </w:rPr>
              <w:fldChar w:fldCharType="begin"/>
            </w:r>
            <w:r>
              <w:rPr>
                <w:noProof/>
                <w:webHidden/>
              </w:rPr>
              <w:instrText xml:space="preserve"> PAGEREF _Toc224119100 \h </w:instrText>
            </w:r>
            <w:r>
              <w:rPr>
                <w:noProof/>
                <w:webHidden/>
              </w:rPr>
            </w:r>
            <w:r>
              <w:rPr>
                <w:noProof/>
                <w:webHidden/>
              </w:rPr>
              <w:fldChar w:fldCharType="separate"/>
            </w:r>
            <w:r>
              <w:rPr>
                <w:noProof/>
                <w:webHidden/>
              </w:rPr>
              <w:t>11</w:t>
            </w:r>
            <w:r>
              <w:rPr>
                <w:noProof/>
                <w:webHidden/>
              </w:rPr>
              <w:fldChar w:fldCharType="end"/>
            </w:r>
          </w:hyperlink>
        </w:p>
        <w:p w14:paraId="786C8AEA" w14:textId="2550A11B" w:rsidR="00AB57B4" w:rsidRDefault="00AB57B4">
          <w:pPr>
            <w:pStyle w:val="TM2"/>
            <w:rPr>
              <w:rFonts w:eastAsiaTheme="minorEastAsia"/>
              <w:noProof/>
              <w:kern w:val="0"/>
              <w:lang w:eastAsia="fr-FR"/>
              <w14:ligatures w14:val="none"/>
            </w:rPr>
          </w:pPr>
          <w:hyperlink w:anchor="_Toc224119101" w:history="1">
            <w:r w:rsidRPr="007A30F4">
              <w:rPr>
                <w:rStyle w:val="Lienhypertexte"/>
                <w:rFonts w:cstheme="minorHAnsi"/>
                <w:b/>
                <w:bCs/>
                <w:noProof/>
              </w:rPr>
              <w:t>4.2.</w:t>
            </w:r>
            <w:r>
              <w:rPr>
                <w:rFonts w:eastAsiaTheme="minorEastAsia"/>
                <w:noProof/>
                <w:kern w:val="0"/>
                <w:lang w:eastAsia="fr-FR"/>
                <w14:ligatures w14:val="none"/>
              </w:rPr>
              <w:tab/>
            </w:r>
            <w:r w:rsidRPr="007A30F4">
              <w:rPr>
                <w:rStyle w:val="Lienhypertexte"/>
                <w:rFonts w:cstheme="minorHAnsi"/>
                <w:b/>
                <w:bCs/>
                <w:noProof/>
              </w:rPr>
              <w:t>Normes et Règlements</w:t>
            </w:r>
            <w:r>
              <w:rPr>
                <w:noProof/>
                <w:webHidden/>
              </w:rPr>
              <w:tab/>
            </w:r>
            <w:r>
              <w:rPr>
                <w:noProof/>
                <w:webHidden/>
              </w:rPr>
              <w:fldChar w:fldCharType="begin"/>
            </w:r>
            <w:r>
              <w:rPr>
                <w:noProof/>
                <w:webHidden/>
              </w:rPr>
              <w:instrText xml:space="preserve"> PAGEREF _Toc224119101 \h </w:instrText>
            </w:r>
            <w:r>
              <w:rPr>
                <w:noProof/>
                <w:webHidden/>
              </w:rPr>
            </w:r>
            <w:r>
              <w:rPr>
                <w:noProof/>
                <w:webHidden/>
              </w:rPr>
              <w:fldChar w:fldCharType="separate"/>
            </w:r>
            <w:r>
              <w:rPr>
                <w:noProof/>
                <w:webHidden/>
              </w:rPr>
              <w:t>11</w:t>
            </w:r>
            <w:r>
              <w:rPr>
                <w:noProof/>
                <w:webHidden/>
              </w:rPr>
              <w:fldChar w:fldCharType="end"/>
            </w:r>
          </w:hyperlink>
        </w:p>
        <w:p w14:paraId="771A2785" w14:textId="27BE7061" w:rsidR="00AB57B4" w:rsidRDefault="00AB57B4">
          <w:pPr>
            <w:pStyle w:val="TM1"/>
            <w:rPr>
              <w:rFonts w:eastAsiaTheme="minorEastAsia"/>
              <w:noProof/>
              <w:kern w:val="0"/>
              <w:lang w:eastAsia="fr-FR"/>
              <w14:ligatures w14:val="none"/>
            </w:rPr>
          </w:pPr>
          <w:hyperlink w:anchor="_Toc224119102" w:history="1">
            <w:r w:rsidRPr="007A30F4">
              <w:rPr>
                <w:rStyle w:val="Lienhypertexte"/>
                <w:rFonts w:cstheme="minorHAnsi"/>
                <w:b/>
                <w:bCs/>
                <w:noProof/>
              </w:rPr>
              <w:t>5.</w:t>
            </w:r>
            <w:r>
              <w:rPr>
                <w:rFonts w:eastAsiaTheme="minorEastAsia"/>
                <w:noProof/>
                <w:kern w:val="0"/>
                <w:lang w:eastAsia="fr-FR"/>
                <w14:ligatures w14:val="none"/>
              </w:rPr>
              <w:tab/>
            </w:r>
            <w:r w:rsidRPr="007A30F4">
              <w:rPr>
                <w:rStyle w:val="Lienhypertexte"/>
                <w:rFonts w:cstheme="minorHAnsi"/>
                <w:b/>
                <w:bCs/>
                <w:noProof/>
              </w:rPr>
              <w:t>Dispositions et conditions des prestations d’hébergement</w:t>
            </w:r>
            <w:r>
              <w:rPr>
                <w:noProof/>
                <w:webHidden/>
              </w:rPr>
              <w:tab/>
            </w:r>
            <w:r>
              <w:rPr>
                <w:noProof/>
                <w:webHidden/>
              </w:rPr>
              <w:fldChar w:fldCharType="begin"/>
            </w:r>
            <w:r>
              <w:rPr>
                <w:noProof/>
                <w:webHidden/>
              </w:rPr>
              <w:instrText xml:space="preserve"> PAGEREF _Toc224119102 \h </w:instrText>
            </w:r>
            <w:r>
              <w:rPr>
                <w:noProof/>
                <w:webHidden/>
              </w:rPr>
            </w:r>
            <w:r>
              <w:rPr>
                <w:noProof/>
                <w:webHidden/>
              </w:rPr>
              <w:fldChar w:fldCharType="separate"/>
            </w:r>
            <w:r>
              <w:rPr>
                <w:noProof/>
                <w:webHidden/>
              </w:rPr>
              <w:t>13</w:t>
            </w:r>
            <w:r>
              <w:rPr>
                <w:noProof/>
                <w:webHidden/>
              </w:rPr>
              <w:fldChar w:fldCharType="end"/>
            </w:r>
          </w:hyperlink>
        </w:p>
        <w:p w14:paraId="416B048A" w14:textId="44479C84" w:rsidR="00AB57B4" w:rsidRDefault="00AB57B4">
          <w:pPr>
            <w:pStyle w:val="TM2"/>
            <w:rPr>
              <w:rFonts w:eastAsiaTheme="minorEastAsia"/>
              <w:noProof/>
              <w:kern w:val="0"/>
              <w:lang w:eastAsia="fr-FR"/>
              <w14:ligatures w14:val="none"/>
            </w:rPr>
          </w:pPr>
          <w:hyperlink w:anchor="_Toc224119103" w:history="1">
            <w:r w:rsidRPr="007A30F4">
              <w:rPr>
                <w:rStyle w:val="Lienhypertexte"/>
                <w:rFonts w:cstheme="minorHAnsi"/>
                <w:b/>
                <w:bCs/>
                <w:noProof/>
              </w:rPr>
              <w:t>5.1.</w:t>
            </w:r>
            <w:r>
              <w:rPr>
                <w:rFonts w:eastAsiaTheme="minorEastAsia"/>
                <w:noProof/>
                <w:kern w:val="0"/>
                <w:lang w:eastAsia="fr-FR"/>
                <w14:ligatures w14:val="none"/>
              </w:rPr>
              <w:tab/>
            </w:r>
            <w:r w:rsidRPr="007A30F4">
              <w:rPr>
                <w:rStyle w:val="Lienhypertexte"/>
                <w:rFonts w:cstheme="minorHAnsi"/>
                <w:b/>
                <w:bCs/>
                <w:noProof/>
              </w:rPr>
              <w:t>Exigences normatives et géographique</w:t>
            </w:r>
            <w:r>
              <w:rPr>
                <w:noProof/>
                <w:webHidden/>
              </w:rPr>
              <w:tab/>
            </w:r>
            <w:r>
              <w:rPr>
                <w:noProof/>
                <w:webHidden/>
              </w:rPr>
              <w:fldChar w:fldCharType="begin"/>
            </w:r>
            <w:r>
              <w:rPr>
                <w:noProof/>
                <w:webHidden/>
              </w:rPr>
              <w:instrText xml:space="preserve"> PAGEREF _Toc224119103 \h </w:instrText>
            </w:r>
            <w:r>
              <w:rPr>
                <w:noProof/>
                <w:webHidden/>
              </w:rPr>
            </w:r>
            <w:r>
              <w:rPr>
                <w:noProof/>
                <w:webHidden/>
              </w:rPr>
              <w:fldChar w:fldCharType="separate"/>
            </w:r>
            <w:r>
              <w:rPr>
                <w:noProof/>
                <w:webHidden/>
              </w:rPr>
              <w:t>13</w:t>
            </w:r>
            <w:r>
              <w:rPr>
                <w:noProof/>
                <w:webHidden/>
              </w:rPr>
              <w:fldChar w:fldCharType="end"/>
            </w:r>
          </w:hyperlink>
        </w:p>
        <w:p w14:paraId="4199F946" w14:textId="3839CC98" w:rsidR="00AB57B4" w:rsidRDefault="00AB57B4">
          <w:pPr>
            <w:pStyle w:val="TM2"/>
            <w:rPr>
              <w:rFonts w:eastAsiaTheme="minorEastAsia"/>
              <w:noProof/>
              <w:kern w:val="0"/>
              <w:lang w:eastAsia="fr-FR"/>
              <w14:ligatures w14:val="none"/>
            </w:rPr>
          </w:pPr>
          <w:hyperlink w:anchor="_Toc224119104" w:history="1">
            <w:r w:rsidRPr="007A30F4">
              <w:rPr>
                <w:rStyle w:val="Lienhypertexte"/>
                <w:rFonts w:cstheme="minorHAnsi"/>
                <w:b/>
                <w:bCs/>
                <w:noProof/>
              </w:rPr>
              <w:t>5.2.</w:t>
            </w:r>
            <w:r>
              <w:rPr>
                <w:rFonts w:eastAsiaTheme="minorEastAsia"/>
                <w:noProof/>
                <w:kern w:val="0"/>
                <w:lang w:eastAsia="fr-FR"/>
                <w14:ligatures w14:val="none"/>
              </w:rPr>
              <w:tab/>
            </w:r>
            <w:r w:rsidRPr="007A30F4">
              <w:rPr>
                <w:rStyle w:val="Lienhypertexte"/>
                <w:rFonts w:cstheme="minorHAnsi"/>
                <w:b/>
                <w:bCs/>
                <w:noProof/>
              </w:rPr>
              <w:t>Exigences liées à l’hébergement</w:t>
            </w:r>
            <w:r>
              <w:rPr>
                <w:noProof/>
                <w:webHidden/>
              </w:rPr>
              <w:tab/>
            </w:r>
            <w:r>
              <w:rPr>
                <w:noProof/>
                <w:webHidden/>
              </w:rPr>
              <w:fldChar w:fldCharType="begin"/>
            </w:r>
            <w:r>
              <w:rPr>
                <w:noProof/>
                <w:webHidden/>
              </w:rPr>
              <w:instrText xml:space="preserve"> PAGEREF _Toc224119104 \h </w:instrText>
            </w:r>
            <w:r>
              <w:rPr>
                <w:noProof/>
                <w:webHidden/>
              </w:rPr>
            </w:r>
            <w:r>
              <w:rPr>
                <w:noProof/>
                <w:webHidden/>
              </w:rPr>
              <w:fldChar w:fldCharType="separate"/>
            </w:r>
            <w:r>
              <w:rPr>
                <w:noProof/>
                <w:webHidden/>
              </w:rPr>
              <w:t>14</w:t>
            </w:r>
            <w:r>
              <w:rPr>
                <w:noProof/>
                <w:webHidden/>
              </w:rPr>
              <w:fldChar w:fldCharType="end"/>
            </w:r>
          </w:hyperlink>
        </w:p>
        <w:p w14:paraId="4AFCD5C9" w14:textId="58D5BFEA" w:rsidR="00AB57B4" w:rsidRDefault="00AB57B4">
          <w:pPr>
            <w:pStyle w:val="TM1"/>
            <w:rPr>
              <w:rFonts w:eastAsiaTheme="minorEastAsia"/>
              <w:noProof/>
              <w:kern w:val="0"/>
              <w:lang w:eastAsia="fr-FR"/>
              <w14:ligatures w14:val="none"/>
            </w:rPr>
          </w:pPr>
          <w:hyperlink w:anchor="_Toc224119105" w:history="1">
            <w:r w:rsidRPr="007A30F4">
              <w:rPr>
                <w:rStyle w:val="Lienhypertexte"/>
                <w:rFonts w:cstheme="minorHAnsi"/>
                <w:b/>
                <w:bCs/>
                <w:noProof/>
              </w:rPr>
              <w:t>6.</w:t>
            </w:r>
            <w:r>
              <w:rPr>
                <w:rFonts w:eastAsiaTheme="minorEastAsia"/>
                <w:noProof/>
                <w:kern w:val="0"/>
                <w:lang w:eastAsia="fr-FR"/>
                <w14:ligatures w14:val="none"/>
              </w:rPr>
              <w:tab/>
            </w:r>
            <w:r w:rsidRPr="007A30F4">
              <w:rPr>
                <w:rStyle w:val="Lienhypertexte"/>
                <w:rFonts w:cstheme="minorHAnsi"/>
                <w:b/>
                <w:bCs/>
                <w:noProof/>
              </w:rPr>
              <w:t>Exigences de sécurité et protection physique</w:t>
            </w:r>
            <w:r>
              <w:rPr>
                <w:noProof/>
                <w:webHidden/>
              </w:rPr>
              <w:tab/>
            </w:r>
            <w:r>
              <w:rPr>
                <w:noProof/>
                <w:webHidden/>
              </w:rPr>
              <w:fldChar w:fldCharType="begin"/>
            </w:r>
            <w:r>
              <w:rPr>
                <w:noProof/>
                <w:webHidden/>
              </w:rPr>
              <w:instrText xml:space="preserve"> PAGEREF _Toc224119105 \h </w:instrText>
            </w:r>
            <w:r>
              <w:rPr>
                <w:noProof/>
                <w:webHidden/>
              </w:rPr>
            </w:r>
            <w:r>
              <w:rPr>
                <w:noProof/>
                <w:webHidden/>
              </w:rPr>
              <w:fldChar w:fldCharType="separate"/>
            </w:r>
            <w:r>
              <w:rPr>
                <w:noProof/>
                <w:webHidden/>
              </w:rPr>
              <w:t>18</w:t>
            </w:r>
            <w:r>
              <w:rPr>
                <w:noProof/>
                <w:webHidden/>
              </w:rPr>
              <w:fldChar w:fldCharType="end"/>
            </w:r>
          </w:hyperlink>
        </w:p>
        <w:p w14:paraId="60A25450" w14:textId="31A6D759" w:rsidR="00AB57B4" w:rsidRDefault="00AB57B4">
          <w:pPr>
            <w:pStyle w:val="TM2"/>
            <w:rPr>
              <w:rFonts w:eastAsiaTheme="minorEastAsia"/>
              <w:noProof/>
              <w:kern w:val="0"/>
              <w:lang w:eastAsia="fr-FR"/>
              <w14:ligatures w14:val="none"/>
            </w:rPr>
          </w:pPr>
          <w:hyperlink w:anchor="_Toc224119106" w:history="1">
            <w:r w:rsidRPr="007A30F4">
              <w:rPr>
                <w:rStyle w:val="Lienhypertexte"/>
                <w:rFonts w:cstheme="minorHAnsi"/>
                <w:b/>
                <w:bCs/>
                <w:noProof/>
              </w:rPr>
              <w:t>6.1.</w:t>
            </w:r>
            <w:r>
              <w:rPr>
                <w:rFonts w:eastAsiaTheme="minorEastAsia"/>
                <w:noProof/>
                <w:kern w:val="0"/>
                <w:lang w:eastAsia="fr-FR"/>
                <w14:ligatures w14:val="none"/>
              </w:rPr>
              <w:tab/>
            </w:r>
            <w:r w:rsidRPr="007A30F4">
              <w:rPr>
                <w:rStyle w:val="Lienhypertexte"/>
                <w:rFonts w:cstheme="minorHAnsi"/>
                <w:b/>
                <w:bCs/>
                <w:noProof/>
              </w:rPr>
              <w:t>Réseau et télécommunications</w:t>
            </w:r>
            <w:r>
              <w:rPr>
                <w:noProof/>
                <w:webHidden/>
              </w:rPr>
              <w:tab/>
            </w:r>
            <w:r>
              <w:rPr>
                <w:noProof/>
                <w:webHidden/>
              </w:rPr>
              <w:fldChar w:fldCharType="begin"/>
            </w:r>
            <w:r>
              <w:rPr>
                <w:noProof/>
                <w:webHidden/>
              </w:rPr>
              <w:instrText xml:space="preserve"> PAGEREF _Toc224119106 \h </w:instrText>
            </w:r>
            <w:r>
              <w:rPr>
                <w:noProof/>
                <w:webHidden/>
              </w:rPr>
            </w:r>
            <w:r>
              <w:rPr>
                <w:noProof/>
                <w:webHidden/>
              </w:rPr>
              <w:fldChar w:fldCharType="separate"/>
            </w:r>
            <w:r>
              <w:rPr>
                <w:noProof/>
                <w:webHidden/>
              </w:rPr>
              <w:t>20</w:t>
            </w:r>
            <w:r>
              <w:rPr>
                <w:noProof/>
                <w:webHidden/>
              </w:rPr>
              <w:fldChar w:fldCharType="end"/>
            </w:r>
          </w:hyperlink>
        </w:p>
        <w:p w14:paraId="4E89682A" w14:textId="194DEB79" w:rsidR="00AB57B4" w:rsidRDefault="00AB57B4">
          <w:pPr>
            <w:pStyle w:val="TM2"/>
            <w:rPr>
              <w:rFonts w:eastAsiaTheme="minorEastAsia"/>
              <w:noProof/>
              <w:kern w:val="0"/>
              <w:lang w:eastAsia="fr-FR"/>
              <w14:ligatures w14:val="none"/>
            </w:rPr>
          </w:pPr>
          <w:hyperlink w:anchor="_Toc224119107" w:history="1">
            <w:r w:rsidRPr="007A30F4">
              <w:rPr>
                <w:rStyle w:val="Lienhypertexte"/>
                <w:rFonts w:cstheme="minorHAnsi"/>
                <w:b/>
                <w:bCs/>
                <w:noProof/>
              </w:rPr>
              <w:t>6.2.</w:t>
            </w:r>
            <w:r>
              <w:rPr>
                <w:rFonts w:eastAsiaTheme="minorEastAsia"/>
                <w:noProof/>
                <w:kern w:val="0"/>
                <w:lang w:eastAsia="fr-FR"/>
                <w14:ligatures w14:val="none"/>
              </w:rPr>
              <w:tab/>
            </w:r>
            <w:r w:rsidRPr="007A30F4">
              <w:rPr>
                <w:rStyle w:val="Lienhypertexte"/>
                <w:rFonts w:cstheme="minorHAnsi"/>
                <w:b/>
                <w:bCs/>
                <w:noProof/>
              </w:rPr>
              <w:t>Maintenance</w:t>
            </w:r>
            <w:r>
              <w:rPr>
                <w:noProof/>
                <w:webHidden/>
              </w:rPr>
              <w:tab/>
            </w:r>
            <w:r>
              <w:rPr>
                <w:noProof/>
                <w:webHidden/>
              </w:rPr>
              <w:fldChar w:fldCharType="begin"/>
            </w:r>
            <w:r>
              <w:rPr>
                <w:noProof/>
                <w:webHidden/>
              </w:rPr>
              <w:instrText xml:space="preserve"> PAGEREF _Toc224119107 \h </w:instrText>
            </w:r>
            <w:r>
              <w:rPr>
                <w:noProof/>
                <w:webHidden/>
              </w:rPr>
            </w:r>
            <w:r>
              <w:rPr>
                <w:noProof/>
                <w:webHidden/>
              </w:rPr>
              <w:fldChar w:fldCharType="separate"/>
            </w:r>
            <w:r>
              <w:rPr>
                <w:noProof/>
                <w:webHidden/>
              </w:rPr>
              <w:t>21</w:t>
            </w:r>
            <w:r>
              <w:rPr>
                <w:noProof/>
                <w:webHidden/>
              </w:rPr>
              <w:fldChar w:fldCharType="end"/>
            </w:r>
          </w:hyperlink>
        </w:p>
        <w:p w14:paraId="086DEAB4" w14:textId="48150F9A" w:rsidR="00AB57B4" w:rsidRDefault="00AB57B4">
          <w:pPr>
            <w:pStyle w:val="TM2"/>
            <w:rPr>
              <w:rFonts w:eastAsiaTheme="minorEastAsia"/>
              <w:noProof/>
              <w:kern w:val="0"/>
              <w:lang w:eastAsia="fr-FR"/>
              <w14:ligatures w14:val="none"/>
            </w:rPr>
          </w:pPr>
          <w:hyperlink w:anchor="_Toc224119108" w:history="1">
            <w:r w:rsidRPr="007A30F4">
              <w:rPr>
                <w:rStyle w:val="Lienhypertexte"/>
                <w:rFonts w:cstheme="minorHAnsi"/>
                <w:b/>
                <w:bCs/>
                <w:noProof/>
              </w:rPr>
              <w:t>6.3.</w:t>
            </w:r>
            <w:r>
              <w:rPr>
                <w:rFonts w:eastAsiaTheme="minorEastAsia"/>
                <w:noProof/>
                <w:kern w:val="0"/>
                <w:lang w:eastAsia="fr-FR"/>
                <w14:ligatures w14:val="none"/>
              </w:rPr>
              <w:tab/>
            </w:r>
            <w:r w:rsidRPr="007A30F4">
              <w:rPr>
                <w:rStyle w:val="Lienhypertexte"/>
                <w:rFonts w:cstheme="minorHAnsi"/>
                <w:b/>
                <w:bCs/>
                <w:noProof/>
              </w:rPr>
              <w:t>Sujétions résultant du lieu d’exécution des travaux</w:t>
            </w:r>
            <w:r>
              <w:rPr>
                <w:noProof/>
                <w:webHidden/>
              </w:rPr>
              <w:tab/>
            </w:r>
            <w:r>
              <w:rPr>
                <w:noProof/>
                <w:webHidden/>
              </w:rPr>
              <w:fldChar w:fldCharType="begin"/>
            </w:r>
            <w:r>
              <w:rPr>
                <w:noProof/>
                <w:webHidden/>
              </w:rPr>
              <w:instrText xml:space="preserve"> PAGEREF _Toc224119108 \h </w:instrText>
            </w:r>
            <w:r>
              <w:rPr>
                <w:noProof/>
                <w:webHidden/>
              </w:rPr>
            </w:r>
            <w:r>
              <w:rPr>
                <w:noProof/>
                <w:webHidden/>
              </w:rPr>
              <w:fldChar w:fldCharType="separate"/>
            </w:r>
            <w:r>
              <w:rPr>
                <w:noProof/>
                <w:webHidden/>
              </w:rPr>
              <w:t>23</w:t>
            </w:r>
            <w:r>
              <w:rPr>
                <w:noProof/>
                <w:webHidden/>
              </w:rPr>
              <w:fldChar w:fldCharType="end"/>
            </w:r>
          </w:hyperlink>
        </w:p>
        <w:p w14:paraId="7BD1ADE4" w14:textId="7E084349" w:rsidR="00AB57B4" w:rsidRDefault="00AB57B4">
          <w:pPr>
            <w:pStyle w:val="TM2"/>
            <w:rPr>
              <w:rFonts w:eastAsiaTheme="minorEastAsia"/>
              <w:noProof/>
              <w:kern w:val="0"/>
              <w:lang w:eastAsia="fr-FR"/>
              <w14:ligatures w14:val="none"/>
            </w:rPr>
          </w:pPr>
          <w:hyperlink w:anchor="_Toc224119109" w:history="1">
            <w:r w:rsidRPr="007A30F4">
              <w:rPr>
                <w:rStyle w:val="Lienhypertexte"/>
                <w:rFonts w:cstheme="minorHAnsi"/>
                <w:b/>
                <w:bCs/>
                <w:noProof/>
              </w:rPr>
              <w:t>6.4.</w:t>
            </w:r>
            <w:r>
              <w:rPr>
                <w:rFonts w:eastAsiaTheme="minorEastAsia"/>
                <w:noProof/>
                <w:kern w:val="0"/>
                <w:lang w:eastAsia="fr-FR"/>
                <w14:ligatures w14:val="none"/>
              </w:rPr>
              <w:tab/>
            </w:r>
            <w:r w:rsidRPr="007A30F4">
              <w:rPr>
                <w:rStyle w:val="Lienhypertexte"/>
                <w:rFonts w:cstheme="minorHAnsi"/>
                <w:b/>
                <w:bCs/>
                <w:noProof/>
              </w:rPr>
              <w:t>Equipements confiés</w:t>
            </w:r>
            <w:r>
              <w:rPr>
                <w:noProof/>
                <w:webHidden/>
              </w:rPr>
              <w:tab/>
            </w:r>
            <w:r>
              <w:rPr>
                <w:noProof/>
                <w:webHidden/>
              </w:rPr>
              <w:fldChar w:fldCharType="begin"/>
            </w:r>
            <w:r>
              <w:rPr>
                <w:noProof/>
                <w:webHidden/>
              </w:rPr>
              <w:instrText xml:space="preserve"> PAGEREF _Toc224119109 \h </w:instrText>
            </w:r>
            <w:r>
              <w:rPr>
                <w:noProof/>
                <w:webHidden/>
              </w:rPr>
            </w:r>
            <w:r>
              <w:rPr>
                <w:noProof/>
                <w:webHidden/>
              </w:rPr>
              <w:fldChar w:fldCharType="separate"/>
            </w:r>
            <w:r>
              <w:rPr>
                <w:noProof/>
                <w:webHidden/>
              </w:rPr>
              <w:t>23</w:t>
            </w:r>
            <w:r>
              <w:rPr>
                <w:noProof/>
                <w:webHidden/>
              </w:rPr>
              <w:fldChar w:fldCharType="end"/>
            </w:r>
          </w:hyperlink>
        </w:p>
        <w:p w14:paraId="3608EE01" w14:textId="1091090D" w:rsidR="00AB57B4" w:rsidRDefault="00AB57B4">
          <w:pPr>
            <w:pStyle w:val="TM1"/>
            <w:rPr>
              <w:rFonts w:eastAsiaTheme="minorEastAsia"/>
              <w:noProof/>
              <w:kern w:val="0"/>
              <w:lang w:eastAsia="fr-FR"/>
              <w14:ligatures w14:val="none"/>
            </w:rPr>
          </w:pPr>
          <w:hyperlink w:anchor="_Toc224119110" w:history="1">
            <w:r w:rsidRPr="007A30F4">
              <w:rPr>
                <w:rStyle w:val="Lienhypertexte"/>
                <w:rFonts w:cstheme="minorHAnsi"/>
                <w:b/>
                <w:bCs/>
                <w:noProof/>
              </w:rPr>
              <w:t>7.</w:t>
            </w:r>
            <w:r>
              <w:rPr>
                <w:rFonts w:eastAsiaTheme="minorEastAsia"/>
                <w:noProof/>
                <w:kern w:val="0"/>
                <w:lang w:eastAsia="fr-FR"/>
                <w14:ligatures w14:val="none"/>
              </w:rPr>
              <w:tab/>
            </w:r>
            <w:r w:rsidRPr="007A30F4">
              <w:rPr>
                <w:rStyle w:val="Lienhypertexte"/>
                <w:rFonts w:cstheme="minorHAnsi"/>
                <w:b/>
                <w:bCs/>
                <w:noProof/>
              </w:rPr>
              <w:t>Prestations et services attendus</w:t>
            </w:r>
            <w:r>
              <w:rPr>
                <w:noProof/>
                <w:webHidden/>
              </w:rPr>
              <w:tab/>
            </w:r>
            <w:r>
              <w:rPr>
                <w:noProof/>
                <w:webHidden/>
              </w:rPr>
              <w:fldChar w:fldCharType="begin"/>
            </w:r>
            <w:r>
              <w:rPr>
                <w:noProof/>
                <w:webHidden/>
              </w:rPr>
              <w:instrText xml:space="preserve"> PAGEREF _Toc224119110 \h </w:instrText>
            </w:r>
            <w:r>
              <w:rPr>
                <w:noProof/>
                <w:webHidden/>
              </w:rPr>
            </w:r>
            <w:r>
              <w:rPr>
                <w:noProof/>
                <w:webHidden/>
              </w:rPr>
              <w:fldChar w:fldCharType="separate"/>
            </w:r>
            <w:r>
              <w:rPr>
                <w:noProof/>
                <w:webHidden/>
              </w:rPr>
              <w:t>24</w:t>
            </w:r>
            <w:r>
              <w:rPr>
                <w:noProof/>
                <w:webHidden/>
              </w:rPr>
              <w:fldChar w:fldCharType="end"/>
            </w:r>
          </w:hyperlink>
        </w:p>
        <w:p w14:paraId="0F9F5EAE" w14:textId="6054EA0C" w:rsidR="00AB57B4" w:rsidRDefault="00AB57B4">
          <w:pPr>
            <w:pStyle w:val="TM2"/>
            <w:rPr>
              <w:rFonts w:eastAsiaTheme="minorEastAsia"/>
              <w:noProof/>
              <w:kern w:val="0"/>
              <w:lang w:eastAsia="fr-FR"/>
              <w14:ligatures w14:val="none"/>
            </w:rPr>
          </w:pPr>
          <w:hyperlink w:anchor="_Toc224119111" w:history="1">
            <w:r w:rsidRPr="007A30F4">
              <w:rPr>
                <w:rStyle w:val="Lienhypertexte"/>
                <w:rFonts w:cstheme="minorHAnsi"/>
                <w:b/>
                <w:bCs/>
                <w:noProof/>
              </w:rPr>
              <w:t>7.1.</w:t>
            </w:r>
            <w:r>
              <w:rPr>
                <w:rFonts w:eastAsiaTheme="minorEastAsia"/>
                <w:noProof/>
                <w:kern w:val="0"/>
                <w:lang w:eastAsia="fr-FR"/>
                <w14:ligatures w14:val="none"/>
              </w:rPr>
              <w:tab/>
            </w:r>
            <w:r w:rsidRPr="007A30F4">
              <w:rPr>
                <w:rStyle w:val="Lienhypertexte"/>
                <w:rFonts w:cstheme="minorHAnsi"/>
                <w:b/>
                <w:bCs/>
                <w:noProof/>
              </w:rPr>
              <w:t>Prestations d’hébergement</w:t>
            </w:r>
            <w:r>
              <w:rPr>
                <w:noProof/>
                <w:webHidden/>
              </w:rPr>
              <w:tab/>
            </w:r>
            <w:r>
              <w:rPr>
                <w:noProof/>
                <w:webHidden/>
              </w:rPr>
              <w:fldChar w:fldCharType="begin"/>
            </w:r>
            <w:r>
              <w:rPr>
                <w:noProof/>
                <w:webHidden/>
              </w:rPr>
              <w:instrText xml:space="preserve"> PAGEREF _Toc224119111 \h </w:instrText>
            </w:r>
            <w:r>
              <w:rPr>
                <w:noProof/>
                <w:webHidden/>
              </w:rPr>
            </w:r>
            <w:r>
              <w:rPr>
                <w:noProof/>
                <w:webHidden/>
              </w:rPr>
              <w:fldChar w:fldCharType="separate"/>
            </w:r>
            <w:r>
              <w:rPr>
                <w:noProof/>
                <w:webHidden/>
              </w:rPr>
              <w:t>24</w:t>
            </w:r>
            <w:r>
              <w:rPr>
                <w:noProof/>
                <w:webHidden/>
              </w:rPr>
              <w:fldChar w:fldCharType="end"/>
            </w:r>
          </w:hyperlink>
        </w:p>
        <w:p w14:paraId="6FFFE32B" w14:textId="2F79A7F2" w:rsidR="00AB57B4" w:rsidRDefault="00AB57B4">
          <w:pPr>
            <w:pStyle w:val="TM3"/>
            <w:tabs>
              <w:tab w:val="left" w:pos="1320"/>
            </w:tabs>
            <w:rPr>
              <w:rFonts w:eastAsiaTheme="minorEastAsia"/>
              <w:noProof/>
              <w:kern w:val="0"/>
              <w:lang w:eastAsia="fr-FR"/>
              <w14:ligatures w14:val="none"/>
            </w:rPr>
          </w:pPr>
          <w:hyperlink w:anchor="_Toc224119112" w:history="1">
            <w:r w:rsidRPr="007A30F4">
              <w:rPr>
                <w:rStyle w:val="Lienhypertexte"/>
                <w:b/>
                <w:bCs/>
                <w:noProof/>
              </w:rPr>
              <w:t>7.1.1.</w:t>
            </w:r>
            <w:r>
              <w:rPr>
                <w:rFonts w:eastAsiaTheme="minorEastAsia"/>
                <w:noProof/>
                <w:kern w:val="0"/>
                <w:lang w:eastAsia="fr-FR"/>
                <w14:ligatures w14:val="none"/>
              </w:rPr>
              <w:tab/>
            </w:r>
            <w:r w:rsidRPr="007A30F4">
              <w:rPr>
                <w:rStyle w:val="Lienhypertexte"/>
                <w:b/>
                <w:bCs/>
                <w:noProof/>
              </w:rPr>
              <w:t>Phase d’initialisation</w:t>
            </w:r>
            <w:r>
              <w:rPr>
                <w:noProof/>
                <w:webHidden/>
              </w:rPr>
              <w:tab/>
            </w:r>
            <w:r>
              <w:rPr>
                <w:noProof/>
                <w:webHidden/>
              </w:rPr>
              <w:fldChar w:fldCharType="begin"/>
            </w:r>
            <w:r>
              <w:rPr>
                <w:noProof/>
                <w:webHidden/>
              </w:rPr>
              <w:instrText xml:space="preserve"> PAGEREF _Toc224119112 \h </w:instrText>
            </w:r>
            <w:r>
              <w:rPr>
                <w:noProof/>
                <w:webHidden/>
              </w:rPr>
            </w:r>
            <w:r>
              <w:rPr>
                <w:noProof/>
                <w:webHidden/>
              </w:rPr>
              <w:fldChar w:fldCharType="separate"/>
            </w:r>
            <w:r>
              <w:rPr>
                <w:noProof/>
                <w:webHidden/>
              </w:rPr>
              <w:t>24</w:t>
            </w:r>
            <w:r>
              <w:rPr>
                <w:noProof/>
                <w:webHidden/>
              </w:rPr>
              <w:fldChar w:fldCharType="end"/>
            </w:r>
          </w:hyperlink>
        </w:p>
        <w:p w14:paraId="46BADE09" w14:textId="0468F3F1" w:rsidR="00AB57B4" w:rsidRDefault="00AB57B4">
          <w:pPr>
            <w:pStyle w:val="TM3"/>
            <w:tabs>
              <w:tab w:val="left" w:pos="1320"/>
            </w:tabs>
            <w:rPr>
              <w:rFonts w:eastAsiaTheme="minorEastAsia"/>
              <w:noProof/>
              <w:kern w:val="0"/>
              <w:lang w:eastAsia="fr-FR"/>
              <w14:ligatures w14:val="none"/>
            </w:rPr>
          </w:pPr>
          <w:hyperlink w:anchor="_Toc224119113" w:history="1">
            <w:r w:rsidRPr="007A30F4">
              <w:rPr>
                <w:rStyle w:val="Lienhypertexte"/>
                <w:b/>
                <w:bCs/>
                <w:noProof/>
              </w:rPr>
              <w:t>7.1.2.</w:t>
            </w:r>
            <w:r>
              <w:rPr>
                <w:rFonts w:eastAsiaTheme="minorEastAsia"/>
                <w:noProof/>
                <w:kern w:val="0"/>
                <w:lang w:eastAsia="fr-FR"/>
                <w14:ligatures w14:val="none"/>
              </w:rPr>
              <w:tab/>
            </w:r>
            <w:r w:rsidRPr="007A30F4">
              <w:rPr>
                <w:rStyle w:val="Lienhypertexte"/>
                <w:b/>
                <w:bCs/>
                <w:noProof/>
              </w:rPr>
              <w:t>Phase d’exploitation</w:t>
            </w:r>
            <w:r>
              <w:rPr>
                <w:noProof/>
                <w:webHidden/>
              </w:rPr>
              <w:tab/>
            </w:r>
            <w:r>
              <w:rPr>
                <w:noProof/>
                <w:webHidden/>
              </w:rPr>
              <w:fldChar w:fldCharType="begin"/>
            </w:r>
            <w:r>
              <w:rPr>
                <w:noProof/>
                <w:webHidden/>
              </w:rPr>
              <w:instrText xml:space="preserve"> PAGEREF _Toc224119113 \h </w:instrText>
            </w:r>
            <w:r>
              <w:rPr>
                <w:noProof/>
                <w:webHidden/>
              </w:rPr>
            </w:r>
            <w:r>
              <w:rPr>
                <w:noProof/>
                <w:webHidden/>
              </w:rPr>
              <w:fldChar w:fldCharType="separate"/>
            </w:r>
            <w:r>
              <w:rPr>
                <w:noProof/>
                <w:webHidden/>
              </w:rPr>
              <w:t>24</w:t>
            </w:r>
            <w:r>
              <w:rPr>
                <w:noProof/>
                <w:webHidden/>
              </w:rPr>
              <w:fldChar w:fldCharType="end"/>
            </w:r>
          </w:hyperlink>
        </w:p>
        <w:p w14:paraId="09E4CB07" w14:textId="4BA1BA71" w:rsidR="00AB57B4" w:rsidRDefault="00AB57B4">
          <w:pPr>
            <w:pStyle w:val="TM3"/>
            <w:tabs>
              <w:tab w:val="left" w:pos="1320"/>
            </w:tabs>
            <w:rPr>
              <w:rFonts w:eastAsiaTheme="minorEastAsia"/>
              <w:noProof/>
              <w:kern w:val="0"/>
              <w:lang w:eastAsia="fr-FR"/>
              <w14:ligatures w14:val="none"/>
            </w:rPr>
          </w:pPr>
          <w:hyperlink w:anchor="_Toc224119114" w:history="1">
            <w:r w:rsidRPr="007A30F4">
              <w:rPr>
                <w:rStyle w:val="Lienhypertexte"/>
                <w:b/>
                <w:bCs/>
                <w:noProof/>
              </w:rPr>
              <w:t>7.1.3.</w:t>
            </w:r>
            <w:r>
              <w:rPr>
                <w:rFonts w:eastAsiaTheme="minorEastAsia"/>
                <w:noProof/>
                <w:kern w:val="0"/>
                <w:lang w:eastAsia="fr-FR"/>
                <w14:ligatures w14:val="none"/>
              </w:rPr>
              <w:tab/>
            </w:r>
            <w:r w:rsidRPr="007A30F4">
              <w:rPr>
                <w:rStyle w:val="Lienhypertexte"/>
                <w:b/>
                <w:bCs/>
                <w:noProof/>
              </w:rPr>
              <w:t>Prestations de proximité et complémentaires</w:t>
            </w:r>
            <w:r>
              <w:rPr>
                <w:noProof/>
                <w:webHidden/>
              </w:rPr>
              <w:tab/>
            </w:r>
            <w:r>
              <w:rPr>
                <w:noProof/>
                <w:webHidden/>
              </w:rPr>
              <w:fldChar w:fldCharType="begin"/>
            </w:r>
            <w:r>
              <w:rPr>
                <w:noProof/>
                <w:webHidden/>
              </w:rPr>
              <w:instrText xml:space="preserve"> PAGEREF _Toc224119114 \h </w:instrText>
            </w:r>
            <w:r>
              <w:rPr>
                <w:noProof/>
                <w:webHidden/>
              </w:rPr>
            </w:r>
            <w:r>
              <w:rPr>
                <w:noProof/>
                <w:webHidden/>
              </w:rPr>
              <w:fldChar w:fldCharType="separate"/>
            </w:r>
            <w:r>
              <w:rPr>
                <w:noProof/>
                <w:webHidden/>
              </w:rPr>
              <w:t>28</w:t>
            </w:r>
            <w:r>
              <w:rPr>
                <w:noProof/>
                <w:webHidden/>
              </w:rPr>
              <w:fldChar w:fldCharType="end"/>
            </w:r>
          </w:hyperlink>
        </w:p>
        <w:p w14:paraId="294D7129" w14:textId="6FAD36B7" w:rsidR="00AB57B4" w:rsidRDefault="00AB57B4">
          <w:pPr>
            <w:pStyle w:val="TM3"/>
            <w:tabs>
              <w:tab w:val="left" w:pos="1320"/>
            </w:tabs>
            <w:rPr>
              <w:rFonts w:eastAsiaTheme="minorEastAsia"/>
              <w:noProof/>
              <w:kern w:val="0"/>
              <w:lang w:eastAsia="fr-FR"/>
              <w14:ligatures w14:val="none"/>
            </w:rPr>
          </w:pPr>
          <w:hyperlink w:anchor="_Toc224119115" w:history="1">
            <w:r w:rsidRPr="007A30F4">
              <w:rPr>
                <w:rStyle w:val="Lienhypertexte"/>
                <w:b/>
                <w:bCs/>
                <w:noProof/>
              </w:rPr>
              <w:t>7.1.4.</w:t>
            </w:r>
            <w:r>
              <w:rPr>
                <w:rFonts w:eastAsiaTheme="minorEastAsia"/>
                <w:noProof/>
                <w:kern w:val="0"/>
                <w:lang w:eastAsia="fr-FR"/>
                <w14:ligatures w14:val="none"/>
              </w:rPr>
              <w:tab/>
            </w:r>
            <w:r w:rsidRPr="007A30F4">
              <w:rPr>
                <w:rStyle w:val="Lienhypertexte"/>
                <w:b/>
                <w:bCs/>
                <w:noProof/>
              </w:rPr>
              <w:t>Portail Web</w:t>
            </w:r>
            <w:r>
              <w:rPr>
                <w:noProof/>
                <w:webHidden/>
              </w:rPr>
              <w:tab/>
            </w:r>
            <w:r>
              <w:rPr>
                <w:noProof/>
                <w:webHidden/>
              </w:rPr>
              <w:fldChar w:fldCharType="begin"/>
            </w:r>
            <w:r>
              <w:rPr>
                <w:noProof/>
                <w:webHidden/>
              </w:rPr>
              <w:instrText xml:space="preserve"> PAGEREF _Toc224119115 \h </w:instrText>
            </w:r>
            <w:r>
              <w:rPr>
                <w:noProof/>
                <w:webHidden/>
              </w:rPr>
            </w:r>
            <w:r>
              <w:rPr>
                <w:noProof/>
                <w:webHidden/>
              </w:rPr>
              <w:fldChar w:fldCharType="separate"/>
            </w:r>
            <w:r>
              <w:rPr>
                <w:noProof/>
                <w:webHidden/>
              </w:rPr>
              <w:t>28</w:t>
            </w:r>
            <w:r>
              <w:rPr>
                <w:noProof/>
                <w:webHidden/>
              </w:rPr>
              <w:fldChar w:fldCharType="end"/>
            </w:r>
          </w:hyperlink>
        </w:p>
        <w:p w14:paraId="1AFAEC6B" w14:textId="7A273283" w:rsidR="00AB57B4" w:rsidRDefault="00AB57B4">
          <w:pPr>
            <w:pStyle w:val="TM3"/>
            <w:tabs>
              <w:tab w:val="left" w:pos="1320"/>
            </w:tabs>
            <w:rPr>
              <w:rFonts w:eastAsiaTheme="minorEastAsia"/>
              <w:noProof/>
              <w:kern w:val="0"/>
              <w:lang w:eastAsia="fr-FR"/>
              <w14:ligatures w14:val="none"/>
            </w:rPr>
          </w:pPr>
          <w:hyperlink w:anchor="_Toc224119116" w:history="1">
            <w:r w:rsidRPr="007A30F4">
              <w:rPr>
                <w:rStyle w:val="Lienhypertexte"/>
                <w:b/>
                <w:bCs/>
                <w:noProof/>
              </w:rPr>
              <w:t>7.1.5.</w:t>
            </w:r>
            <w:r>
              <w:rPr>
                <w:rFonts w:eastAsiaTheme="minorEastAsia"/>
                <w:noProof/>
                <w:kern w:val="0"/>
                <w:lang w:eastAsia="fr-FR"/>
                <w14:ligatures w14:val="none"/>
              </w:rPr>
              <w:tab/>
            </w:r>
            <w:r w:rsidRPr="007A30F4">
              <w:rPr>
                <w:rStyle w:val="Lienhypertexte"/>
                <w:b/>
                <w:bCs/>
                <w:noProof/>
              </w:rPr>
              <w:t>Moyens mis à disposition</w:t>
            </w:r>
            <w:r>
              <w:rPr>
                <w:noProof/>
                <w:webHidden/>
              </w:rPr>
              <w:tab/>
            </w:r>
            <w:r>
              <w:rPr>
                <w:noProof/>
                <w:webHidden/>
              </w:rPr>
              <w:fldChar w:fldCharType="begin"/>
            </w:r>
            <w:r>
              <w:rPr>
                <w:noProof/>
                <w:webHidden/>
              </w:rPr>
              <w:instrText xml:space="preserve"> PAGEREF _Toc224119116 \h </w:instrText>
            </w:r>
            <w:r>
              <w:rPr>
                <w:noProof/>
                <w:webHidden/>
              </w:rPr>
            </w:r>
            <w:r>
              <w:rPr>
                <w:noProof/>
                <w:webHidden/>
              </w:rPr>
              <w:fldChar w:fldCharType="separate"/>
            </w:r>
            <w:r>
              <w:rPr>
                <w:noProof/>
                <w:webHidden/>
              </w:rPr>
              <w:t>29</w:t>
            </w:r>
            <w:r>
              <w:rPr>
                <w:noProof/>
                <w:webHidden/>
              </w:rPr>
              <w:fldChar w:fldCharType="end"/>
            </w:r>
          </w:hyperlink>
        </w:p>
        <w:p w14:paraId="274C7307" w14:textId="5433FF42" w:rsidR="00AB57B4" w:rsidRDefault="00AB57B4">
          <w:pPr>
            <w:pStyle w:val="TM1"/>
            <w:rPr>
              <w:rFonts w:eastAsiaTheme="minorEastAsia"/>
              <w:noProof/>
              <w:kern w:val="0"/>
              <w:lang w:eastAsia="fr-FR"/>
              <w14:ligatures w14:val="none"/>
            </w:rPr>
          </w:pPr>
          <w:hyperlink w:anchor="_Toc224119117" w:history="1">
            <w:r w:rsidRPr="007A30F4">
              <w:rPr>
                <w:rStyle w:val="Lienhypertexte"/>
                <w:rFonts w:cstheme="minorHAnsi"/>
                <w:b/>
                <w:bCs/>
                <w:noProof/>
              </w:rPr>
              <w:t>8.</w:t>
            </w:r>
            <w:r>
              <w:rPr>
                <w:rFonts w:eastAsiaTheme="minorEastAsia"/>
                <w:noProof/>
                <w:kern w:val="0"/>
                <w:lang w:eastAsia="fr-FR"/>
                <w14:ligatures w14:val="none"/>
              </w:rPr>
              <w:tab/>
            </w:r>
            <w:r w:rsidRPr="007A30F4">
              <w:rPr>
                <w:rStyle w:val="Lienhypertexte"/>
                <w:rFonts w:cstheme="minorHAnsi"/>
                <w:b/>
                <w:bCs/>
                <w:noProof/>
              </w:rPr>
              <w:t>Niveaux de service</w:t>
            </w:r>
            <w:r>
              <w:rPr>
                <w:noProof/>
                <w:webHidden/>
              </w:rPr>
              <w:tab/>
            </w:r>
            <w:r>
              <w:rPr>
                <w:noProof/>
                <w:webHidden/>
              </w:rPr>
              <w:fldChar w:fldCharType="begin"/>
            </w:r>
            <w:r>
              <w:rPr>
                <w:noProof/>
                <w:webHidden/>
              </w:rPr>
              <w:instrText xml:space="preserve"> PAGEREF _Toc224119117 \h </w:instrText>
            </w:r>
            <w:r>
              <w:rPr>
                <w:noProof/>
                <w:webHidden/>
              </w:rPr>
            </w:r>
            <w:r>
              <w:rPr>
                <w:noProof/>
                <w:webHidden/>
              </w:rPr>
              <w:fldChar w:fldCharType="separate"/>
            </w:r>
            <w:r>
              <w:rPr>
                <w:noProof/>
                <w:webHidden/>
              </w:rPr>
              <w:t>30</w:t>
            </w:r>
            <w:r>
              <w:rPr>
                <w:noProof/>
                <w:webHidden/>
              </w:rPr>
              <w:fldChar w:fldCharType="end"/>
            </w:r>
          </w:hyperlink>
        </w:p>
        <w:p w14:paraId="3AE5A930" w14:textId="22DF8146" w:rsidR="00AB57B4" w:rsidRDefault="00AB57B4">
          <w:pPr>
            <w:pStyle w:val="TM2"/>
            <w:rPr>
              <w:rFonts w:eastAsiaTheme="minorEastAsia"/>
              <w:noProof/>
              <w:kern w:val="0"/>
              <w:lang w:eastAsia="fr-FR"/>
              <w14:ligatures w14:val="none"/>
            </w:rPr>
          </w:pPr>
          <w:hyperlink w:anchor="_Toc224119118" w:history="1">
            <w:r w:rsidRPr="007A30F4">
              <w:rPr>
                <w:rStyle w:val="Lienhypertexte"/>
                <w:rFonts w:cstheme="minorHAnsi"/>
                <w:b/>
                <w:bCs/>
                <w:noProof/>
              </w:rPr>
              <w:t>8.1.</w:t>
            </w:r>
            <w:r>
              <w:rPr>
                <w:rFonts w:eastAsiaTheme="minorEastAsia"/>
                <w:noProof/>
                <w:kern w:val="0"/>
                <w:lang w:eastAsia="fr-FR"/>
                <w14:ligatures w14:val="none"/>
              </w:rPr>
              <w:tab/>
            </w:r>
            <w:r w:rsidRPr="007A30F4">
              <w:rPr>
                <w:rStyle w:val="Lienhypertexte"/>
                <w:rFonts w:cstheme="minorHAnsi"/>
                <w:b/>
                <w:bCs/>
                <w:noProof/>
              </w:rPr>
              <w:t>Qualité de service</w:t>
            </w:r>
            <w:r>
              <w:rPr>
                <w:noProof/>
                <w:webHidden/>
              </w:rPr>
              <w:tab/>
            </w:r>
            <w:r>
              <w:rPr>
                <w:noProof/>
                <w:webHidden/>
              </w:rPr>
              <w:fldChar w:fldCharType="begin"/>
            </w:r>
            <w:r>
              <w:rPr>
                <w:noProof/>
                <w:webHidden/>
              </w:rPr>
              <w:instrText xml:space="preserve"> PAGEREF _Toc224119118 \h </w:instrText>
            </w:r>
            <w:r>
              <w:rPr>
                <w:noProof/>
                <w:webHidden/>
              </w:rPr>
            </w:r>
            <w:r>
              <w:rPr>
                <w:noProof/>
                <w:webHidden/>
              </w:rPr>
              <w:fldChar w:fldCharType="separate"/>
            </w:r>
            <w:r>
              <w:rPr>
                <w:noProof/>
                <w:webHidden/>
              </w:rPr>
              <w:t>30</w:t>
            </w:r>
            <w:r>
              <w:rPr>
                <w:noProof/>
                <w:webHidden/>
              </w:rPr>
              <w:fldChar w:fldCharType="end"/>
            </w:r>
          </w:hyperlink>
        </w:p>
        <w:p w14:paraId="17986185" w14:textId="586BB04A" w:rsidR="00AB57B4" w:rsidRDefault="00AB57B4">
          <w:pPr>
            <w:pStyle w:val="TM2"/>
            <w:rPr>
              <w:rFonts w:eastAsiaTheme="minorEastAsia"/>
              <w:noProof/>
              <w:kern w:val="0"/>
              <w:lang w:eastAsia="fr-FR"/>
              <w14:ligatures w14:val="none"/>
            </w:rPr>
          </w:pPr>
          <w:hyperlink w:anchor="_Toc224119119" w:history="1">
            <w:r w:rsidRPr="007A30F4">
              <w:rPr>
                <w:rStyle w:val="Lienhypertexte"/>
                <w:rFonts w:cstheme="minorHAnsi"/>
                <w:b/>
                <w:bCs/>
                <w:noProof/>
              </w:rPr>
              <w:t>8.2.</w:t>
            </w:r>
            <w:r>
              <w:rPr>
                <w:rFonts w:eastAsiaTheme="minorEastAsia"/>
                <w:noProof/>
                <w:kern w:val="0"/>
                <w:lang w:eastAsia="fr-FR"/>
                <w14:ligatures w14:val="none"/>
              </w:rPr>
              <w:tab/>
            </w:r>
            <w:r w:rsidRPr="007A30F4">
              <w:rPr>
                <w:rStyle w:val="Lienhypertexte"/>
                <w:rFonts w:cstheme="minorHAnsi"/>
                <w:b/>
                <w:bCs/>
                <w:noProof/>
              </w:rPr>
              <w:t>Périodes de services</w:t>
            </w:r>
            <w:r>
              <w:rPr>
                <w:noProof/>
                <w:webHidden/>
              </w:rPr>
              <w:tab/>
            </w:r>
            <w:r>
              <w:rPr>
                <w:noProof/>
                <w:webHidden/>
              </w:rPr>
              <w:fldChar w:fldCharType="begin"/>
            </w:r>
            <w:r>
              <w:rPr>
                <w:noProof/>
                <w:webHidden/>
              </w:rPr>
              <w:instrText xml:space="preserve"> PAGEREF _Toc224119119 \h </w:instrText>
            </w:r>
            <w:r>
              <w:rPr>
                <w:noProof/>
                <w:webHidden/>
              </w:rPr>
            </w:r>
            <w:r>
              <w:rPr>
                <w:noProof/>
                <w:webHidden/>
              </w:rPr>
              <w:fldChar w:fldCharType="separate"/>
            </w:r>
            <w:r>
              <w:rPr>
                <w:noProof/>
                <w:webHidden/>
              </w:rPr>
              <w:t>30</w:t>
            </w:r>
            <w:r>
              <w:rPr>
                <w:noProof/>
                <w:webHidden/>
              </w:rPr>
              <w:fldChar w:fldCharType="end"/>
            </w:r>
          </w:hyperlink>
        </w:p>
        <w:p w14:paraId="4BE1DEF1" w14:textId="29DA7A08" w:rsidR="00AB57B4" w:rsidRDefault="00AB57B4">
          <w:pPr>
            <w:pStyle w:val="TM2"/>
            <w:rPr>
              <w:rFonts w:eastAsiaTheme="minorEastAsia"/>
              <w:noProof/>
              <w:kern w:val="0"/>
              <w:lang w:eastAsia="fr-FR"/>
              <w14:ligatures w14:val="none"/>
            </w:rPr>
          </w:pPr>
          <w:hyperlink w:anchor="_Toc224119120" w:history="1">
            <w:r w:rsidRPr="007A30F4">
              <w:rPr>
                <w:rStyle w:val="Lienhypertexte"/>
                <w:rFonts w:cstheme="minorHAnsi"/>
                <w:b/>
                <w:bCs/>
                <w:noProof/>
              </w:rPr>
              <w:t>8.3.</w:t>
            </w:r>
            <w:r>
              <w:rPr>
                <w:rFonts w:eastAsiaTheme="minorEastAsia"/>
                <w:noProof/>
                <w:kern w:val="0"/>
                <w:lang w:eastAsia="fr-FR"/>
                <w14:ligatures w14:val="none"/>
              </w:rPr>
              <w:tab/>
            </w:r>
            <w:r w:rsidRPr="007A30F4">
              <w:rPr>
                <w:rStyle w:val="Lienhypertexte"/>
                <w:rFonts w:cstheme="minorHAnsi"/>
                <w:b/>
                <w:bCs/>
                <w:noProof/>
              </w:rPr>
              <w:t>Niveau de services et indicateurs</w:t>
            </w:r>
            <w:r>
              <w:rPr>
                <w:noProof/>
                <w:webHidden/>
              </w:rPr>
              <w:tab/>
            </w:r>
            <w:r>
              <w:rPr>
                <w:noProof/>
                <w:webHidden/>
              </w:rPr>
              <w:fldChar w:fldCharType="begin"/>
            </w:r>
            <w:r>
              <w:rPr>
                <w:noProof/>
                <w:webHidden/>
              </w:rPr>
              <w:instrText xml:space="preserve"> PAGEREF _Toc224119120 \h </w:instrText>
            </w:r>
            <w:r>
              <w:rPr>
                <w:noProof/>
                <w:webHidden/>
              </w:rPr>
            </w:r>
            <w:r>
              <w:rPr>
                <w:noProof/>
                <w:webHidden/>
              </w:rPr>
              <w:fldChar w:fldCharType="separate"/>
            </w:r>
            <w:r>
              <w:rPr>
                <w:noProof/>
                <w:webHidden/>
              </w:rPr>
              <w:t>31</w:t>
            </w:r>
            <w:r>
              <w:rPr>
                <w:noProof/>
                <w:webHidden/>
              </w:rPr>
              <w:fldChar w:fldCharType="end"/>
            </w:r>
          </w:hyperlink>
        </w:p>
        <w:p w14:paraId="3332A329" w14:textId="63E3D527" w:rsidR="00AB57B4" w:rsidRDefault="00AB57B4">
          <w:pPr>
            <w:pStyle w:val="TM3"/>
            <w:tabs>
              <w:tab w:val="left" w:pos="1320"/>
            </w:tabs>
            <w:rPr>
              <w:rFonts w:eastAsiaTheme="minorEastAsia"/>
              <w:noProof/>
              <w:kern w:val="0"/>
              <w:lang w:eastAsia="fr-FR"/>
              <w14:ligatures w14:val="none"/>
            </w:rPr>
          </w:pPr>
          <w:hyperlink w:anchor="_Toc224119121" w:history="1">
            <w:r w:rsidRPr="007A30F4">
              <w:rPr>
                <w:rStyle w:val="Lienhypertexte"/>
                <w:b/>
                <w:bCs/>
                <w:noProof/>
              </w:rPr>
              <w:t>8.3.1.</w:t>
            </w:r>
            <w:r>
              <w:rPr>
                <w:rFonts w:eastAsiaTheme="minorEastAsia"/>
                <w:noProof/>
                <w:kern w:val="0"/>
                <w:lang w:eastAsia="fr-FR"/>
                <w14:ligatures w14:val="none"/>
              </w:rPr>
              <w:tab/>
            </w:r>
            <w:r w:rsidRPr="007A30F4">
              <w:rPr>
                <w:rStyle w:val="Lienhypertexte"/>
                <w:b/>
                <w:bCs/>
                <w:noProof/>
              </w:rPr>
              <w:t>Niveaux de services attendus</w:t>
            </w:r>
            <w:r>
              <w:rPr>
                <w:noProof/>
                <w:webHidden/>
              </w:rPr>
              <w:tab/>
            </w:r>
            <w:r>
              <w:rPr>
                <w:noProof/>
                <w:webHidden/>
              </w:rPr>
              <w:fldChar w:fldCharType="begin"/>
            </w:r>
            <w:r>
              <w:rPr>
                <w:noProof/>
                <w:webHidden/>
              </w:rPr>
              <w:instrText xml:space="preserve"> PAGEREF _Toc224119121 \h </w:instrText>
            </w:r>
            <w:r>
              <w:rPr>
                <w:noProof/>
                <w:webHidden/>
              </w:rPr>
            </w:r>
            <w:r>
              <w:rPr>
                <w:noProof/>
                <w:webHidden/>
              </w:rPr>
              <w:fldChar w:fldCharType="separate"/>
            </w:r>
            <w:r>
              <w:rPr>
                <w:noProof/>
                <w:webHidden/>
              </w:rPr>
              <w:t>31</w:t>
            </w:r>
            <w:r>
              <w:rPr>
                <w:noProof/>
                <w:webHidden/>
              </w:rPr>
              <w:fldChar w:fldCharType="end"/>
            </w:r>
          </w:hyperlink>
        </w:p>
        <w:p w14:paraId="38AA2D0B" w14:textId="23BFFC60" w:rsidR="00AB57B4" w:rsidRDefault="00AB57B4">
          <w:pPr>
            <w:pStyle w:val="TM3"/>
            <w:tabs>
              <w:tab w:val="left" w:pos="1320"/>
            </w:tabs>
            <w:rPr>
              <w:rFonts w:eastAsiaTheme="minorEastAsia"/>
              <w:noProof/>
              <w:kern w:val="0"/>
              <w:lang w:eastAsia="fr-FR"/>
              <w14:ligatures w14:val="none"/>
            </w:rPr>
          </w:pPr>
          <w:hyperlink w:anchor="_Toc224119122" w:history="1">
            <w:r w:rsidRPr="007A30F4">
              <w:rPr>
                <w:rStyle w:val="Lienhypertexte"/>
                <w:b/>
                <w:bCs/>
                <w:noProof/>
              </w:rPr>
              <w:t>8.3.2.</w:t>
            </w:r>
            <w:r>
              <w:rPr>
                <w:rFonts w:eastAsiaTheme="minorEastAsia"/>
                <w:noProof/>
                <w:kern w:val="0"/>
                <w:lang w:eastAsia="fr-FR"/>
                <w14:ligatures w14:val="none"/>
              </w:rPr>
              <w:tab/>
            </w:r>
            <w:r w:rsidRPr="007A30F4">
              <w:rPr>
                <w:rStyle w:val="Lienhypertexte"/>
                <w:b/>
                <w:bCs/>
                <w:noProof/>
              </w:rPr>
              <w:t>Tableaux des délais d’intervention et de traitement sur incident :</w:t>
            </w:r>
            <w:r>
              <w:rPr>
                <w:noProof/>
                <w:webHidden/>
              </w:rPr>
              <w:tab/>
            </w:r>
            <w:r>
              <w:rPr>
                <w:noProof/>
                <w:webHidden/>
              </w:rPr>
              <w:fldChar w:fldCharType="begin"/>
            </w:r>
            <w:r>
              <w:rPr>
                <w:noProof/>
                <w:webHidden/>
              </w:rPr>
              <w:instrText xml:space="preserve"> PAGEREF _Toc224119122 \h </w:instrText>
            </w:r>
            <w:r>
              <w:rPr>
                <w:noProof/>
                <w:webHidden/>
              </w:rPr>
            </w:r>
            <w:r>
              <w:rPr>
                <w:noProof/>
                <w:webHidden/>
              </w:rPr>
              <w:fldChar w:fldCharType="separate"/>
            </w:r>
            <w:r>
              <w:rPr>
                <w:noProof/>
                <w:webHidden/>
              </w:rPr>
              <w:t>33</w:t>
            </w:r>
            <w:r>
              <w:rPr>
                <w:noProof/>
                <w:webHidden/>
              </w:rPr>
              <w:fldChar w:fldCharType="end"/>
            </w:r>
          </w:hyperlink>
        </w:p>
        <w:p w14:paraId="738ECDF8" w14:textId="40D95A33" w:rsidR="00AB57B4" w:rsidRDefault="00AB57B4">
          <w:pPr>
            <w:pStyle w:val="TM2"/>
            <w:rPr>
              <w:rFonts w:eastAsiaTheme="minorEastAsia"/>
              <w:noProof/>
              <w:kern w:val="0"/>
              <w:lang w:eastAsia="fr-FR"/>
              <w14:ligatures w14:val="none"/>
            </w:rPr>
          </w:pPr>
          <w:hyperlink w:anchor="_Toc224119123" w:history="1">
            <w:r w:rsidRPr="007A30F4">
              <w:rPr>
                <w:rStyle w:val="Lienhypertexte"/>
                <w:rFonts w:cstheme="minorHAnsi"/>
                <w:b/>
                <w:bCs/>
                <w:noProof/>
              </w:rPr>
              <w:t>8.4.</w:t>
            </w:r>
            <w:r>
              <w:rPr>
                <w:rFonts w:eastAsiaTheme="minorEastAsia"/>
                <w:noProof/>
                <w:kern w:val="0"/>
                <w:lang w:eastAsia="fr-FR"/>
                <w14:ligatures w14:val="none"/>
              </w:rPr>
              <w:tab/>
            </w:r>
            <w:r w:rsidRPr="007A30F4">
              <w:rPr>
                <w:rStyle w:val="Lienhypertexte"/>
                <w:rFonts w:cstheme="minorHAnsi"/>
                <w:b/>
                <w:bCs/>
                <w:noProof/>
              </w:rPr>
              <w:t>Politique RSE</w:t>
            </w:r>
            <w:r>
              <w:rPr>
                <w:noProof/>
                <w:webHidden/>
              </w:rPr>
              <w:tab/>
            </w:r>
            <w:r>
              <w:rPr>
                <w:noProof/>
                <w:webHidden/>
              </w:rPr>
              <w:fldChar w:fldCharType="begin"/>
            </w:r>
            <w:r>
              <w:rPr>
                <w:noProof/>
                <w:webHidden/>
              </w:rPr>
              <w:instrText xml:space="preserve"> PAGEREF _Toc224119123 \h </w:instrText>
            </w:r>
            <w:r>
              <w:rPr>
                <w:noProof/>
                <w:webHidden/>
              </w:rPr>
            </w:r>
            <w:r>
              <w:rPr>
                <w:noProof/>
                <w:webHidden/>
              </w:rPr>
              <w:fldChar w:fldCharType="separate"/>
            </w:r>
            <w:r>
              <w:rPr>
                <w:noProof/>
                <w:webHidden/>
              </w:rPr>
              <w:t>33</w:t>
            </w:r>
            <w:r>
              <w:rPr>
                <w:noProof/>
                <w:webHidden/>
              </w:rPr>
              <w:fldChar w:fldCharType="end"/>
            </w:r>
          </w:hyperlink>
        </w:p>
        <w:p w14:paraId="48808E2B" w14:textId="29A9AC60" w:rsidR="00AB57B4" w:rsidRDefault="00AB57B4">
          <w:pPr>
            <w:pStyle w:val="TM2"/>
            <w:rPr>
              <w:rFonts w:eastAsiaTheme="minorEastAsia"/>
              <w:noProof/>
              <w:kern w:val="0"/>
              <w:lang w:eastAsia="fr-FR"/>
              <w14:ligatures w14:val="none"/>
            </w:rPr>
          </w:pPr>
          <w:hyperlink w:anchor="_Toc224119124" w:history="1">
            <w:r w:rsidRPr="007A30F4">
              <w:rPr>
                <w:rStyle w:val="Lienhypertexte"/>
                <w:rFonts w:cstheme="minorHAnsi"/>
                <w:b/>
                <w:bCs/>
                <w:noProof/>
              </w:rPr>
              <w:t>8.5.</w:t>
            </w:r>
            <w:r>
              <w:rPr>
                <w:rFonts w:eastAsiaTheme="minorEastAsia"/>
                <w:noProof/>
                <w:kern w:val="0"/>
                <w:lang w:eastAsia="fr-FR"/>
                <w14:ligatures w14:val="none"/>
              </w:rPr>
              <w:tab/>
            </w:r>
            <w:r w:rsidRPr="007A30F4">
              <w:rPr>
                <w:rStyle w:val="Lienhypertexte"/>
                <w:rFonts w:cstheme="minorHAnsi"/>
                <w:b/>
                <w:bCs/>
                <w:noProof/>
              </w:rPr>
              <w:t>Indicateurs et SLA</w:t>
            </w:r>
            <w:r>
              <w:rPr>
                <w:noProof/>
                <w:webHidden/>
              </w:rPr>
              <w:tab/>
            </w:r>
            <w:r>
              <w:rPr>
                <w:noProof/>
                <w:webHidden/>
              </w:rPr>
              <w:fldChar w:fldCharType="begin"/>
            </w:r>
            <w:r>
              <w:rPr>
                <w:noProof/>
                <w:webHidden/>
              </w:rPr>
              <w:instrText xml:space="preserve"> PAGEREF _Toc224119124 \h </w:instrText>
            </w:r>
            <w:r>
              <w:rPr>
                <w:noProof/>
                <w:webHidden/>
              </w:rPr>
            </w:r>
            <w:r>
              <w:rPr>
                <w:noProof/>
                <w:webHidden/>
              </w:rPr>
              <w:fldChar w:fldCharType="separate"/>
            </w:r>
            <w:r>
              <w:rPr>
                <w:noProof/>
                <w:webHidden/>
              </w:rPr>
              <w:t>34</w:t>
            </w:r>
            <w:r>
              <w:rPr>
                <w:noProof/>
                <w:webHidden/>
              </w:rPr>
              <w:fldChar w:fldCharType="end"/>
            </w:r>
          </w:hyperlink>
        </w:p>
        <w:p w14:paraId="06DAD0D4" w14:textId="32D9E949" w:rsidR="00AB57B4" w:rsidRDefault="00AB57B4">
          <w:pPr>
            <w:pStyle w:val="TM1"/>
            <w:rPr>
              <w:rFonts w:eastAsiaTheme="minorEastAsia"/>
              <w:noProof/>
              <w:kern w:val="0"/>
              <w:lang w:eastAsia="fr-FR"/>
              <w14:ligatures w14:val="none"/>
            </w:rPr>
          </w:pPr>
          <w:hyperlink w:anchor="_Toc224119125" w:history="1">
            <w:r w:rsidRPr="007A30F4">
              <w:rPr>
                <w:rStyle w:val="Lienhypertexte"/>
                <w:rFonts w:cstheme="minorHAnsi"/>
                <w:b/>
                <w:bCs/>
                <w:noProof/>
              </w:rPr>
              <w:t>9.</w:t>
            </w:r>
            <w:r>
              <w:rPr>
                <w:rFonts w:eastAsiaTheme="minorEastAsia"/>
                <w:noProof/>
                <w:kern w:val="0"/>
                <w:lang w:eastAsia="fr-FR"/>
                <w14:ligatures w14:val="none"/>
              </w:rPr>
              <w:tab/>
            </w:r>
            <w:r w:rsidRPr="007A30F4">
              <w:rPr>
                <w:rStyle w:val="Lienhypertexte"/>
                <w:rFonts w:cstheme="minorHAnsi"/>
                <w:b/>
                <w:bCs/>
                <w:noProof/>
              </w:rPr>
              <w:t>Dispositions communes</w:t>
            </w:r>
            <w:r>
              <w:rPr>
                <w:noProof/>
                <w:webHidden/>
              </w:rPr>
              <w:tab/>
            </w:r>
            <w:r>
              <w:rPr>
                <w:noProof/>
                <w:webHidden/>
              </w:rPr>
              <w:fldChar w:fldCharType="begin"/>
            </w:r>
            <w:r>
              <w:rPr>
                <w:noProof/>
                <w:webHidden/>
              </w:rPr>
              <w:instrText xml:space="preserve"> PAGEREF _Toc224119125 \h </w:instrText>
            </w:r>
            <w:r>
              <w:rPr>
                <w:noProof/>
                <w:webHidden/>
              </w:rPr>
            </w:r>
            <w:r>
              <w:rPr>
                <w:noProof/>
                <w:webHidden/>
              </w:rPr>
              <w:fldChar w:fldCharType="separate"/>
            </w:r>
            <w:r>
              <w:rPr>
                <w:noProof/>
                <w:webHidden/>
              </w:rPr>
              <w:t>35</w:t>
            </w:r>
            <w:r>
              <w:rPr>
                <w:noProof/>
                <w:webHidden/>
              </w:rPr>
              <w:fldChar w:fldCharType="end"/>
            </w:r>
          </w:hyperlink>
        </w:p>
        <w:p w14:paraId="138A1A41" w14:textId="6DED3CC2" w:rsidR="00AB57B4" w:rsidRDefault="00AB57B4">
          <w:pPr>
            <w:pStyle w:val="TM2"/>
            <w:rPr>
              <w:rFonts w:eastAsiaTheme="minorEastAsia"/>
              <w:noProof/>
              <w:kern w:val="0"/>
              <w:lang w:eastAsia="fr-FR"/>
              <w14:ligatures w14:val="none"/>
            </w:rPr>
          </w:pPr>
          <w:hyperlink w:anchor="_Toc224119126" w:history="1">
            <w:r w:rsidRPr="007A30F4">
              <w:rPr>
                <w:rStyle w:val="Lienhypertexte"/>
                <w:rFonts w:cstheme="minorHAnsi"/>
                <w:b/>
                <w:bCs/>
                <w:noProof/>
              </w:rPr>
              <w:t>9.1.</w:t>
            </w:r>
            <w:r>
              <w:rPr>
                <w:rFonts w:eastAsiaTheme="minorEastAsia"/>
                <w:noProof/>
                <w:kern w:val="0"/>
                <w:lang w:eastAsia="fr-FR"/>
                <w14:ligatures w14:val="none"/>
              </w:rPr>
              <w:tab/>
            </w:r>
            <w:r w:rsidRPr="007A30F4">
              <w:rPr>
                <w:rStyle w:val="Lienhypertexte"/>
                <w:rFonts w:cstheme="minorHAnsi"/>
                <w:b/>
                <w:bCs/>
                <w:noProof/>
              </w:rPr>
              <w:t>Comitologie et suivi de marché</w:t>
            </w:r>
            <w:r>
              <w:rPr>
                <w:noProof/>
                <w:webHidden/>
              </w:rPr>
              <w:tab/>
            </w:r>
            <w:r>
              <w:rPr>
                <w:noProof/>
                <w:webHidden/>
              </w:rPr>
              <w:fldChar w:fldCharType="begin"/>
            </w:r>
            <w:r>
              <w:rPr>
                <w:noProof/>
                <w:webHidden/>
              </w:rPr>
              <w:instrText xml:space="preserve"> PAGEREF _Toc224119126 \h </w:instrText>
            </w:r>
            <w:r>
              <w:rPr>
                <w:noProof/>
                <w:webHidden/>
              </w:rPr>
            </w:r>
            <w:r>
              <w:rPr>
                <w:noProof/>
                <w:webHidden/>
              </w:rPr>
              <w:fldChar w:fldCharType="separate"/>
            </w:r>
            <w:r>
              <w:rPr>
                <w:noProof/>
                <w:webHidden/>
              </w:rPr>
              <w:t>35</w:t>
            </w:r>
            <w:r>
              <w:rPr>
                <w:noProof/>
                <w:webHidden/>
              </w:rPr>
              <w:fldChar w:fldCharType="end"/>
            </w:r>
          </w:hyperlink>
        </w:p>
        <w:p w14:paraId="341DDCCC" w14:textId="22B79A35" w:rsidR="00AB57B4" w:rsidRDefault="00AB57B4">
          <w:pPr>
            <w:pStyle w:val="TM3"/>
            <w:tabs>
              <w:tab w:val="left" w:pos="1320"/>
            </w:tabs>
            <w:rPr>
              <w:rFonts w:eastAsiaTheme="minorEastAsia"/>
              <w:noProof/>
              <w:kern w:val="0"/>
              <w:lang w:eastAsia="fr-FR"/>
              <w14:ligatures w14:val="none"/>
            </w:rPr>
          </w:pPr>
          <w:hyperlink w:anchor="_Toc224119127" w:history="1">
            <w:r w:rsidRPr="007A30F4">
              <w:rPr>
                <w:rStyle w:val="Lienhypertexte"/>
                <w:b/>
                <w:bCs/>
                <w:noProof/>
              </w:rPr>
              <w:t>9.1.1.</w:t>
            </w:r>
            <w:r>
              <w:rPr>
                <w:rFonts w:eastAsiaTheme="minorEastAsia"/>
                <w:noProof/>
                <w:kern w:val="0"/>
                <w:lang w:eastAsia="fr-FR"/>
                <w14:ligatures w14:val="none"/>
              </w:rPr>
              <w:tab/>
            </w:r>
            <w:r w:rsidRPr="007A30F4">
              <w:rPr>
                <w:rStyle w:val="Lienhypertexte"/>
                <w:b/>
                <w:bCs/>
                <w:noProof/>
              </w:rPr>
              <w:t>Interlocuteur(s)</w:t>
            </w:r>
            <w:r>
              <w:rPr>
                <w:noProof/>
                <w:webHidden/>
              </w:rPr>
              <w:tab/>
            </w:r>
            <w:r>
              <w:rPr>
                <w:noProof/>
                <w:webHidden/>
              </w:rPr>
              <w:fldChar w:fldCharType="begin"/>
            </w:r>
            <w:r>
              <w:rPr>
                <w:noProof/>
                <w:webHidden/>
              </w:rPr>
              <w:instrText xml:space="preserve"> PAGEREF _Toc224119127 \h </w:instrText>
            </w:r>
            <w:r>
              <w:rPr>
                <w:noProof/>
                <w:webHidden/>
              </w:rPr>
            </w:r>
            <w:r>
              <w:rPr>
                <w:noProof/>
                <w:webHidden/>
              </w:rPr>
              <w:fldChar w:fldCharType="separate"/>
            </w:r>
            <w:r>
              <w:rPr>
                <w:noProof/>
                <w:webHidden/>
              </w:rPr>
              <w:t>35</w:t>
            </w:r>
            <w:r>
              <w:rPr>
                <w:noProof/>
                <w:webHidden/>
              </w:rPr>
              <w:fldChar w:fldCharType="end"/>
            </w:r>
          </w:hyperlink>
        </w:p>
        <w:p w14:paraId="78AC45E3" w14:textId="05453193" w:rsidR="00AB57B4" w:rsidRDefault="00AB57B4">
          <w:pPr>
            <w:pStyle w:val="TM3"/>
            <w:tabs>
              <w:tab w:val="left" w:pos="1320"/>
            </w:tabs>
            <w:rPr>
              <w:rFonts w:eastAsiaTheme="minorEastAsia"/>
              <w:noProof/>
              <w:kern w:val="0"/>
              <w:lang w:eastAsia="fr-FR"/>
              <w14:ligatures w14:val="none"/>
            </w:rPr>
          </w:pPr>
          <w:hyperlink w:anchor="_Toc224119128" w:history="1">
            <w:r w:rsidRPr="007A30F4">
              <w:rPr>
                <w:rStyle w:val="Lienhypertexte"/>
                <w:b/>
                <w:bCs/>
                <w:noProof/>
              </w:rPr>
              <w:t>9.1.2.</w:t>
            </w:r>
            <w:r>
              <w:rPr>
                <w:rFonts w:eastAsiaTheme="minorEastAsia"/>
                <w:noProof/>
                <w:kern w:val="0"/>
                <w:lang w:eastAsia="fr-FR"/>
                <w14:ligatures w14:val="none"/>
              </w:rPr>
              <w:tab/>
            </w:r>
            <w:r w:rsidRPr="007A30F4">
              <w:rPr>
                <w:rStyle w:val="Lienhypertexte"/>
                <w:b/>
                <w:bCs/>
                <w:noProof/>
              </w:rPr>
              <w:t>Réunion de lancement</w:t>
            </w:r>
            <w:r>
              <w:rPr>
                <w:noProof/>
                <w:webHidden/>
              </w:rPr>
              <w:tab/>
            </w:r>
            <w:r>
              <w:rPr>
                <w:noProof/>
                <w:webHidden/>
              </w:rPr>
              <w:fldChar w:fldCharType="begin"/>
            </w:r>
            <w:r>
              <w:rPr>
                <w:noProof/>
                <w:webHidden/>
              </w:rPr>
              <w:instrText xml:space="preserve"> PAGEREF _Toc224119128 \h </w:instrText>
            </w:r>
            <w:r>
              <w:rPr>
                <w:noProof/>
                <w:webHidden/>
              </w:rPr>
            </w:r>
            <w:r>
              <w:rPr>
                <w:noProof/>
                <w:webHidden/>
              </w:rPr>
              <w:fldChar w:fldCharType="separate"/>
            </w:r>
            <w:r>
              <w:rPr>
                <w:noProof/>
                <w:webHidden/>
              </w:rPr>
              <w:t>35</w:t>
            </w:r>
            <w:r>
              <w:rPr>
                <w:noProof/>
                <w:webHidden/>
              </w:rPr>
              <w:fldChar w:fldCharType="end"/>
            </w:r>
          </w:hyperlink>
        </w:p>
        <w:p w14:paraId="0402161F" w14:textId="6952FD78" w:rsidR="00AB57B4" w:rsidRDefault="00AB57B4">
          <w:pPr>
            <w:pStyle w:val="TM3"/>
            <w:tabs>
              <w:tab w:val="left" w:pos="1320"/>
            </w:tabs>
            <w:rPr>
              <w:rFonts w:eastAsiaTheme="minorEastAsia"/>
              <w:noProof/>
              <w:kern w:val="0"/>
              <w:lang w:eastAsia="fr-FR"/>
              <w14:ligatures w14:val="none"/>
            </w:rPr>
          </w:pPr>
          <w:hyperlink w:anchor="_Toc224119129" w:history="1">
            <w:r w:rsidRPr="007A30F4">
              <w:rPr>
                <w:rStyle w:val="Lienhypertexte"/>
                <w:b/>
                <w:bCs/>
                <w:noProof/>
              </w:rPr>
              <w:t>9.1.3.</w:t>
            </w:r>
            <w:r>
              <w:rPr>
                <w:rFonts w:eastAsiaTheme="minorEastAsia"/>
                <w:noProof/>
                <w:kern w:val="0"/>
                <w:lang w:eastAsia="fr-FR"/>
                <w14:ligatures w14:val="none"/>
              </w:rPr>
              <w:tab/>
            </w:r>
            <w:r w:rsidRPr="007A30F4">
              <w:rPr>
                <w:rStyle w:val="Lienhypertexte"/>
                <w:b/>
                <w:bCs/>
                <w:noProof/>
              </w:rPr>
              <w:t>Comité de Pilotage opérationnel (CopilO)</w:t>
            </w:r>
            <w:r>
              <w:rPr>
                <w:noProof/>
                <w:webHidden/>
              </w:rPr>
              <w:tab/>
            </w:r>
            <w:r>
              <w:rPr>
                <w:noProof/>
                <w:webHidden/>
              </w:rPr>
              <w:fldChar w:fldCharType="begin"/>
            </w:r>
            <w:r>
              <w:rPr>
                <w:noProof/>
                <w:webHidden/>
              </w:rPr>
              <w:instrText xml:space="preserve"> PAGEREF _Toc224119129 \h </w:instrText>
            </w:r>
            <w:r>
              <w:rPr>
                <w:noProof/>
                <w:webHidden/>
              </w:rPr>
            </w:r>
            <w:r>
              <w:rPr>
                <w:noProof/>
                <w:webHidden/>
              </w:rPr>
              <w:fldChar w:fldCharType="separate"/>
            </w:r>
            <w:r>
              <w:rPr>
                <w:noProof/>
                <w:webHidden/>
              </w:rPr>
              <w:t>36</w:t>
            </w:r>
            <w:r>
              <w:rPr>
                <w:noProof/>
                <w:webHidden/>
              </w:rPr>
              <w:fldChar w:fldCharType="end"/>
            </w:r>
          </w:hyperlink>
        </w:p>
        <w:p w14:paraId="5F175217" w14:textId="226A68D6" w:rsidR="00AB57B4" w:rsidRDefault="00AB57B4">
          <w:pPr>
            <w:pStyle w:val="TM3"/>
            <w:tabs>
              <w:tab w:val="left" w:pos="1320"/>
            </w:tabs>
            <w:rPr>
              <w:rFonts w:eastAsiaTheme="minorEastAsia"/>
              <w:noProof/>
              <w:kern w:val="0"/>
              <w:lang w:eastAsia="fr-FR"/>
              <w14:ligatures w14:val="none"/>
            </w:rPr>
          </w:pPr>
          <w:hyperlink w:anchor="_Toc224119130" w:history="1">
            <w:r w:rsidRPr="007A30F4">
              <w:rPr>
                <w:rStyle w:val="Lienhypertexte"/>
                <w:b/>
                <w:bCs/>
                <w:noProof/>
              </w:rPr>
              <w:t>9.1.4.</w:t>
            </w:r>
            <w:r>
              <w:rPr>
                <w:rFonts w:eastAsiaTheme="minorEastAsia"/>
                <w:noProof/>
                <w:kern w:val="0"/>
                <w:lang w:eastAsia="fr-FR"/>
                <w14:ligatures w14:val="none"/>
              </w:rPr>
              <w:tab/>
            </w:r>
            <w:r w:rsidRPr="007A30F4">
              <w:rPr>
                <w:rStyle w:val="Lienhypertexte"/>
                <w:b/>
                <w:bCs/>
                <w:noProof/>
              </w:rPr>
              <w:t>Comité pilotage du marché (CopilM)</w:t>
            </w:r>
            <w:r>
              <w:rPr>
                <w:noProof/>
                <w:webHidden/>
              </w:rPr>
              <w:tab/>
            </w:r>
            <w:r>
              <w:rPr>
                <w:noProof/>
                <w:webHidden/>
              </w:rPr>
              <w:fldChar w:fldCharType="begin"/>
            </w:r>
            <w:r>
              <w:rPr>
                <w:noProof/>
                <w:webHidden/>
              </w:rPr>
              <w:instrText xml:space="preserve"> PAGEREF _Toc224119130 \h </w:instrText>
            </w:r>
            <w:r>
              <w:rPr>
                <w:noProof/>
                <w:webHidden/>
              </w:rPr>
            </w:r>
            <w:r>
              <w:rPr>
                <w:noProof/>
                <w:webHidden/>
              </w:rPr>
              <w:fldChar w:fldCharType="separate"/>
            </w:r>
            <w:r>
              <w:rPr>
                <w:noProof/>
                <w:webHidden/>
              </w:rPr>
              <w:t>37</w:t>
            </w:r>
            <w:r>
              <w:rPr>
                <w:noProof/>
                <w:webHidden/>
              </w:rPr>
              <w:fldChar w:fldCharType="end"/>
            </w:r>
          </w:hyperlink>
        </w:p>
        <w:p w14:paraId="1CB52A5A" w14:textId="5AEB36D7" w:rsidR="00AB57B4" w:rsidRDefault="00AB57B4">
          <w:pPr>
            <w:pStyle w:val="TM3"/>
            <w:tabs>
              <w:tab w:val="left" w:pos="1320"/>
            </w:tabs>
            <w:rPr>
              <w:rFonts w:eastAsiaTheme="minorEastAsia"/>
              <w:noProof/>
              <w:kern w:val="0"/>
              <w:lang w:eastAsia="fr-FR"/>
              <w14:ligatures w14:val="none"/>
            </w:rPr>
          </w:pPr>
          <w:hyperlink w:anchor="_Toc224119131" w:history="1">
            <w:r w:rsidRPr="007A30F4">
              <w:rPr>
                <w:rStyle w:val="Lienhypertexte"/>
                <w:b/>
                <w:bCs/>
                <w:noProof/>
              </w:rPr>
              <w:t>9.1.5.</w:t>
            </w:r>
            <w:r>
              <w:rPr>
                <w:rFonts w:eastAsiaTheme="minorEastAsia"/>
                <w:noProof/>
                <w:kern w:val="0"/>
                <w:lang w:eastAsia="fr-FR"/>
                <w14:ligatures w14:val="none"/>
              </w:rPr>
              <w:tab/>
            </w:r>
            <w:r w:rsidRPr="007A30F4">
              <w:rPr>
                <w:rStyle w:val="Lienhypertexte"/>
                <w:b/>
                <w:bCs/>
                <w:noProof/>
              </w:rPr>
              <w:t>Comité de crise</w:t>
            </w:r>
            <w:r>
              <w:rPr>
                <w:noProof/>
                <w:webHidden/>
              </w:rPr>
              <w:tab/>
            </w:r>
            <w:r>
              <w:rPr>
                <w:noProof/>
                <w:webHidden/>
              </w:rPr>
              <w:fldChar w:fldCharType="begin"/>
            </w:r>
            <w:r>
              <w:rPr>
                <w:noProof/>
                <w:webHidden/>
              </w:rPr>
              <w:instrText xml:space="preserve"> PAGEREF _Toc224119131 \h </w:instrText>
            </w:r>
            <w:r>
              <w:rPr>
                <w:noProof/>
                <w:webHidden/>
              </w:rPr>
            </w:r>
            <w:r>
              <w:rPr>
                <w:noProof/>
                <w:webHidden/>
              </w:rPr>
              <w:fldChar w:fldCharType="separate"/>
            </w:r>
            <w:r>
              <w:rPr>
                <w:noProof/>
                <w:webHidden/>
              </w:rPr>
              <w:t>38</w:t>
            </w:r>
            <w:r>
              <w:rPr>
                <w:noProof/>
                <w:webHidden/>
              </w:rPr>
              <w:fldChar w:fldCharType="end"/>
            </w:r>
          </w:hyperlink>
        </w:p>
        <w:p w14:paraId="6D268B0B" w14:textId="65D3AA8D" w:rsidR="00AB57B4" w:rsidRDefault="00AB57B4">
          <w:pPr>
            <w:pStyle w:val="TM3"/>
            <w:tabs>
              <w:tab w:val="left" w:pos="1320"/>
            </w:tabs>
            <w:rPr>
              <w:rFonts w:eastAsiaTheme="minorEastAsia"/>
              <w:noProof/>
              <w:kern w:val="0"/>
              <w:lang w:eastAsia="fr-FR"/>
              <w14:ligatures w14:val="none"/>
            </w:rPr>
          </w:pPr>
          <w:hyperlink w:anchor="_Toc224119132" w:history="1">
            <w:r w:rsidRPr="007A30F4">
              <w:rPr>
                <w:rStyle w:val="Lienhypertexte"/>
                <w:b/>
                <w:bCs/>
                <w:noProof/>
              </w:rPr>
              <w:t>9.1.6.</w:t>
            </w:r>
            <w:r>
              <w:rPr>
                <w:rFonts w:eastAsiaTheme="minorEastAsia"/>
                <w:noProof/>
                <w:kern w:val="0"/>
                <w:lang w:eastAsia="fr-FR"/>
                <w14:ligatures w14:val="none"/>
              </w:rPr>
              <w:tab/>
            </w:r>
            <w:r w:rsidRPr="007A30F4">
              <w:rPr>
                <w:rStyle w:val="Lienhypertexte"/>
                <w:b/>
                <w:bCs/>
                <w:noProof/>
              </w:rPr>
              <w:t>Synthèse des comités</w:t>
            </w:r>
            <w:r>
              <w:rPr>
                <w:noProof/>
                <w:webHidden/>
              </w:rPr>
              <w:tab/>
            </w:r>
            <w:r>
              <w:rPr>
                <w:noProof/>
                <w:webHidden/>
              </w:rPr>
              <w:fldChar w:fldCharType="begin"/>
            </w:r>
            <w:r>
              <w:rPr>
                <w:noProof/>
                <w:webHidden/>
              </w:rPr>
              <w:instrText xml:space="preserve"> PAGEREF _Toc224119132 \h </w:instrText>
            </w:r>
            <w:r>
              <w:rPr>
                <w:noProof/>
                <w:webHidden/>
              </w:rPr>
            </w:r>
            <w:r>
              <w:rPr>
                <w:noProof/>
                <w:webHidden/>
              </w:rPr>
              <w:fldChar w:fldCharType="separate"/>
            </w:r>
            <w:r>
              <w:rPr>
                <w:noProof/>
                <w:webHidden/>
              </w:rPr>
              <w:t>38</w:t>
            </w:r>
            <w:r>
              <w:rPr>
                <w:noProof/>
                <w:webHidden/>
              </w:rPr>
              <w:fldChar w:fldCharType="end"/>
            </w:r>
          </w:hyperlink>
        </w:p>
        <w:p w14:paraId="7AB128B7" w14:textId="154E4EC4" w:rsidR="00AB57B4" w:rsidRDefault="00AB57B4">
          <w:pPr>
            <w:pStyle w:val="TM2"/>
            <w:rPr>
              <w:rFonts w:eastAsiaTheme="minorEastAsia"/>
              <w:noProof/>
              <w:kern w:val="0"/>
              <w:lang w:eastAsia="fr-FR"/>
              <w14:ligatures w14:val="none"/>
            </w:rPr>
          </w:pPr>
          <w:hyperlink w:anchor="_Toc224119133" w:history="1">
            <w:r w:rsidRPr="007A30F4">
              <w:rPr>
                <w:rStyle w:val="Lienhypertexte"/>
                <w:rFonts w:cstheme="minorHAnsi"/>
                <w:b/>
                <w:bCs/>
                <w:noProof/>
              </w:rPr>
              <w:t>9.2.</w:t>
            </w:r>
            <w:r>
              <w:rPr>
                <w:rFonts w:eastAsiaTheme="minorEastAsia"/>
                <w:noProof/>
                <w:kern w:val="0"/>
                <w:lang w:eastAsia="fr-FR"/>
                <w14:ligatures w14:val="none"/>
              </w:rPr>
              <w:tab/>
            </w:r>
            <w:r w:rsidRPr="007A30F4">
              <w:rPr>
                <w:rStyle w:val="Lienhypertexte"/>
                <w:rFonts w:cstheme="minorHAnsi"/>
                <w:b/>
                <w:bCs/>
                <w:noProof/>
              </w:rPr>
              <w:t>Enquête de satisfaction</w:t>
            </w:r>
            <w:r>
              <w:rPr>
                <w:noProof/>
                <w:webHidden/>
              </w:rPr>
              <w:tab/>
            </w:r>
            <w:r>
              <w:rPr>
                <w:noProof/>
                <w:webHidden/>
              </w:rPr>
              <w:fldChar w:fldCharType="begin"/>
            </w:r>
            <w:r>
              <w:rPr>
                <w:noProof/>
                <w:webHidden/>
              </w:rPr>
              <w:instrText xml:space="preserve"> PAGEREF _Toc224119133 \h </w:instrText>
            </w:r>
            <w:r>
              <w:rPr>
                <w:noProof/>
                <w:webHidden/>
              </w:rPr>
            </w:r>
            <w:r>
              <w:rPr>
                <w:noProof/>
                <w:webHidden/>
              </w:rPr>
              <w:fldChar w:fldCharType="separate"/>
            </w:r>
            <w:r>
              <w:rPr>
                <w:noProof/>
                <w:webHidden/>
              </w:rPr>
              <w:t>39</w:t>
            </w:r>
            <w:r>
              <w:rPr>
                <w:noProof/>
                <w:webHidden/>
              </w:rPr>
              <w:fldChar w:fldCharType="end"/>
            </w:r>
          </w:hyperlink>
        </w:p>
        <w:p w14:paraId="79740144" w14:textId="5D89AB5A" w:rsidR="00AB57B4" w:rsidRDefault="00AB57B4">
          <w:pPr>
            <w:pStyle w:val="TM2"/>
            <w:rPr>
              <w:rFonts w:eastAsiaTheme="minorEastAsia"/>
              <w:noProof/>
              <w:kern w:val="0"/>
              <w:lang w:eastAsia="fr-FR"/>
              <w14:ligatures w14:val="none"/>
            </w:rPr>
          </w:pPr>
          <w:hyperlink w:anchor="_Toc224119134" w:history="1">
            <w:r w:rsidRPr="007A30F4">
              <w:rPr>
                <w:rStyle w:val="Lienhypertexte"/>
                <w:rFonts w:cstheme="minorHAnsi"/>
                <w:b/>
                <w:bCs/>
                <w:noProof/>
              </w:rPr>
              <w:t>9.3.</w:t>
            </w:r>
            <w:r>
              <w:rPr>
                <w:rFonts w:eastAsiaTheme="minorEastAsia"/>
                <w:noProof/>
                <w:kern w:val="0"/>
                <w:lang w:eastAsia="fr-FR"/>
                <w14:ligatures w14:val="none"/>
              </w:rPr>
              <w:tab/>
            </w:r>
            <w:r w:rsidRPr="007A30F4">
              <w:rPr>
                <w:rStyle w:val="Lienhypertexte"/>
                <w:rFonts w:cstheme="minorHAnsi"/>
                <w:b/>
                <w:bCs/>
                <w:noProof/>
              </w:rPr>
              <w:t>Confidentialité</w:t>
            </w:r>
            <w:r>
              <w:rPr>
                <w:noProof/>
                <w:webHidden/>
              </w:rPr>
              <w:tab/>
            </w:r>
            <w:r>
              <w:rPr>
                <w:noProof/>
                <w:webHidden/>
              </w:rPr>
              <w:fldChar w:fldCharType="begin"/>
            </w:r>
            <w:r>
              <w:rPr>
                <w:noProof/>
                <w:webHidden/>
              </w:rPr>
              <w:instrText xml:space="preserve"> PAGEREF _Toc224119134 \h </w:instrText>
            </w:r>
            <w:r>
              <w:rPr>
                <w:noProof/>
                <w:webHidden/>
              </w:rPr>
            </w:r>
            <w:r>
              <w:rPr>
                <w:noProof/>
                <w:webHidden/>
              </w:rPr>
              <w:fldChar w:fldCharType="separate"/>
            </w:r>
            <w:r>
              <w:rPr>
                <w:noProof/>
                <w:webHidden/>
              </w:rPr>
              <w:t>39</w:t>
            </w:r>
            <w:r>
              <w:rPr>
                <w:noProof/>
                <w:webHidden/>
              </w:rPr>
              <w:fldChar w:fldCharType="end"/>
            </w:r>
          </w:hyperlink>
        </w:p>
        <w:p w14:paraId="72619997" w14:textId="26ED4A9D" w:rsidR="00AB57B4" w:rsidRDefault="00AB57B4">
          <w:pPr>
            <w:pStyle w:val="TM3"/>
            <w:tabs>
              <w:tab w:val="left" w:pos="1320"/>
            </w:tabs>
            <w:rPr>
              <w:rFonts w:eastAsiaTheme="minorEastAsia"/>
              <w:noProof/>
              <w:kern w:val="0"/>
              <w:lang w:eastAsia="fr-FR"/>
              <w14:ligatures w14:val="none"/>
            </w:rPr>
          </w:pPr>
          <w:hyperlink w:anchor="_Toc224119135" w:history="1">
            <w:r w:rsidRPr="007A30F4">
              <w:rPr>
                <w:rStyle w:val="Lienhypertexte"/>
                <w:b/>
                <w:bCs/>
                <w:noProof/>
              </w:rPr>
              <w:t>9.3.1.</w:t>
            </w:r>
            <w:r>
              <w:rPr>
                <w:rFonts w:eastAsiaTheme="minorEastAsia"/>
                <w:noProof/>
                <w:kern w:val="0"/>
                <w:lang w:eastAsia="fr-FR"/>
                <w14:ligatures w14:val="none"/>
              </w:rPr>
              <w:tab/>
            </w:r>
            <w:r w:rsidRPr="007A30F4">
              <w:rPr>
                <w:rStyle w:val="Lienhypertexte"/>
                <w:b/>
                <w:bCs/>
                <w:noProof/>
              </w:rPr>
              <w:t>Relations avec les tiers</w:t>
            </w:r>
            <w:r>
              <w:rPr>
                <w:noProof/>
                <w:webHidden/>
              </w:rPr>
              <w:tab/>
            </w:r>
            <w:r>
              <w:rPr>
                <w:noProof/>
                <w:webHidden/>
              </w:rPr>
              <w:fldChar w:fldCharType="begin"/>
            </w:r>
            <w:r>
              <w:rPr>
                <w:noProof/>
                <w:webHidden/>
              </w:rPr>
              <w:instrText xml:space="preserve"> PAGEREF _Toc224119135 \h </w:instrText>
            </w:r>
            <w:r>
              <w:rPr>
                <w:noProof/>
                <w:webHidden/>
              </w:rPr>
            </w:r>
            <w:r>
              <w:rPr>
                <w:noProof/>
                <w:webHidden/>
              </w:rPr>
              <w:fldChar w:fldCharType="separate"/>
            </w:r>
            <w:r>
              <w:rPr>
                <w:noProof/>
                <w:webHidden/>
              </w:rPr>
              <w:t>40</w:t>
            </w:r>
            <w:r>
              <w:rPr>
                <w:noProof/>
                <w:webHidden/>
              </w:rPr>
              <w:fldChar w:fldCharType="end"/>
            </w:r>
          </w:hyperlink>
        </w:p>
        <w:p w14:paraId="254E3ADB" w14:textId="25EE88A9" w:rsidR="00AB57B4" w:rsidRDefault="00AB57B4">
          <w:pPr>
            <w:pStyle w:val="TM3"/>
            <w:tabs>
              <w:tab w:val="left" w:pos="1320"/>
            </w:tabs>
            <w:rPr>
              <w:rFonts w:eastAsiaTheme="minorEastAsia"/>
              <w:noProof/>
              <w:kern w:val="0"/>
              <w:lang w:eastAsia="fr-FR"/>
              <w14:ligatures w14:val="none"/>
            </w:rPr>
          </w:pPr>
          <w:hyperlink w:anchor="_Toc224119136" w:history="1">
            <w:r w:rsidRPr="007A30F4">
              <w:rPr>
                <w:rStyle w:val="Lienhypertexte"/>
                <w:b/>
                <w:bCs/>
                <w:noProof/>
              </w:rPr>
              <w:t>9.3.2.</w:t>
            </w:r>
            <w:r>
              <w:rPr>
                <w:rFonts w:eastAsiaTheme="minorEastAsia"/>
                <w:noProof/>
                <w:kern w:val="0"/>
                <w:lang w:eastAsia="fr-FR"/>
                <w14:ligatures w14:val="none"/>
              </w:rPr>
              <w:tab/>
            </w:r>
            <w:r w:rsidRPr="007A30F4">
              <w:rPr>
                <w:rStyle w:val="Lienhypertexte"/>
                <w:b/>
                <w:bCs/>
                <w:noProof/>
              </w:rPr>
              <w:t>Identification des tiers</w:t>
            </w:r>
            <w:r>
              <w:rPr>
                <w:noProof/>
                <w:webHidden/>
              </w:rPr>
              <w:tab/>
            </w:r>
            <w:r>
              <w:rPr>
                <w:noProof/>
                <w:webHidden/>
              </w:rPr>
              <w:fldChar w:fldCharType="begin"/>
            </w:r>
            <w:r>
              <w:rPr>
                <w:noProof/>
                <w:webHidden/>
              </w:rPr>
              <w:instrText xml:space="preserve"> PAGEREF _Toc224119136 \h </w:instrText>
            </w:r>
            <w:r>
              <w:rPr>
                <w:noProof/>
                <w:webHidden/>
              </w:rPr>
            </w:r>
            <w:r>
              <w:rPr>
                <w:noProof/>
                <w:webHidden/>
              </w:rPr>
              <w:fldChar w:fldCharType="separate"/>
            </w:r>
            <w:r>
              <w:rPr>
                <w:noProof/>
                <w:webHidden/>
              </w:rPr>
              <w:t>40</w:t>
            </w:r>
            <w:r>
              <w:rPr>
                <w:noProof/>
                <w:webHidden/>
              </w:rPr>
              <w:fldChar w:fldCharType="end"/>
            </w:r>
          </w:hyperlink>
        </w:p>
        <w:p w14:paraId="4534A6EB" w14:textId="388664BE" w:rsidR="00AB57B4" w:rsidRDefault="00AB57B4">
          <w:pPr>
            <w:pStyle w:val="TM3"/>
            <w:tabs>
              <w:tab w:val="left" w:pos="1320"/>
            </w:tabs>
            <w:rPr>
              <w:rFonts w:eastAsiaTheme="minorEastAsia"/>
              <w:noProof/>
              <w:kern w:val="0"/>
              <w:lang w:eastAsia="fr-FR"/>
              <w14:ligatures w14:val="none"/>
            </w:rPr>
          </w:pPr>
          <w:hyperlink w:anchor="_Toc224119137" w:history="1">
            <w:r w:rsidRPr="007A30F4">
              <w:rPr>
                <w:rStyle w:val="Lienhypertexte"/>
                <w:b/>
                <w:bCs/>
                <w:noProof/>
              </w:rPr>
              <w:t>9.3.3.</w:t>
            </w:r>
            <w:r>
              <w:rPr>
                <w:rFonts w:eastAsiaTheme="minorEastAsia"/>
                <w:noProof/>
                <w:kern w:val="0"/>
                <w:lang w:eastAsia="fr-FR"/>
                <w14:ligatures w14:val="none"/>
              </w:rPr>
              <w:tab/>
            </w:r>
            <w:r w:rsidRPr="007A30F4">
              <w:rPr>
                <w:rStyle w:val="Lienhypertexte"/>
                <w:b/>
                <w:bCs/>
                <w:noProof/>
              </w:rPr>
              <w:t>Sécurité dans les accords conclus par le Titulaire avec des tiers</w:t>
            </w:r>
            <w:r>
              <w:rPr>
                <w:noProof/>
                <w:webHidden/>
              </w:rPr>
              <w:tab/>
            </w:r>
            <w:r>
              <w:rPr>
                <w:noProof/>
                <w:webHidden/>
              </w:rPr>
              <w:fldChar w:fldCharType="begin"/>
            </w:r>
            <w:r>
              <w:rPr>
                <w:noProof/>
                <w:webHidden/>
              </w:rPr>
              <w:instrText xml:space="preserve"> PAGEREF _Toc224119137 \h </w:instrText>
            </w:r>
            <w:r>
              <w:rPr>
                <w:noProof/>
                <w:webHidden/>
              </w:rPr>
            </w:r>
            <w:r>
              <w:rPr>
                <w:noProof/>
                <w:webHidden/>
              </w:rPr>
              <w:fldChar w:fldCharType="separate"/>
            </w:r>
            <w:r>
              <w:rPr>
                <w:noProof/>
                <w:webHidden/>
              </w:rPr>
              <w:t>40</w:t>
            </w:r>
            <w:r>
              <w:rPr>
                <w:noProof/>
                <w:webHidden/>
              </w:rPr>
              <w:fldChar w:fldCharType="end"/>
            </w:r>
          </w:hyperlink>
        </w:p>
        <w:p w14:paraId="0FF46A87" w14:textId="3DAA2E56" w:rsidR="00AB57B4" w:rsidRDefault="00AB57B4">
          <w:pPr>
            <w:pStyle w:val="TM3"/>
            <w:tabs>
              <w:tab w:val="left" w:pos="1320"/>
            </w:tabs>
            <w:rPr>
              <w:rFonts w:eastAsiaTheme="minorEastAsia"/>
              <w:noProof/>
              <w:kern w:val="0"/>
              <w:lang w:eastAsia="fr-FR"/>
              <w14:ligatures w14:val="none"/>
            </w:rPr>
          </w:pPr>
          <w:hyperlink w:anchor="_Toc224119138" w:history="1">
            <w:r w:rsidRPr="007A30F4">
              <w:rPr>
                <w:rStyle w:val="Lienhypertexte"/>
                <w:b/>
                <w:bCs/>
                <w:noProof/>
              </w:rPr>
              <w:t>9.3.4.</w:t>
            </w:r>
            <w:r>
              <w:rPr>
                <w:rFonts w:eastAsiaTheme="minorEastAsia"/>
                <w:noProof/>
                <w:kern w:val="0"/>
                <w:lang w:eastAsia="fr-FR"/>
                <w14:ligatures w14:val="none"/>
              </w:rPr>
              <w:tab/>
            </w:r>
            <w:r w:rsidRPr="007A30F4">
              <w:rPr>
                <w:rStyle w:val="Lienhypertexte"/>
                <w:b/>
                <w:bCs/>
                <w:noProof/>
              </w:rPr>
              <w:t>Surveillance et revue des services des tiers</w:t>
            </w:r>
            <w:r>
              <w:rPr>
                <w:noProof/>
                <w:webHidden/>
              </w:rPr>
              <w:tab/>
            </w:r>
            <w:r>
              <w:rPr>
                <w:noProof/>
                <w:webHidden/>
              </w:rPr>
              <w:fldChar w:fldCharType="begin"/>
            </w:r>
            <w:r>
              <w:rPr>
                <w:noProof/>
                <w:webHidden/>
              </w:rPr>
              <w:instrText xml:space="preserve"> PAGEREF _Toc224119138 \h </w:instrText>
            </w:r>
            <w:r>
              <w:rPr>
                <w:noProof/>
                <w:webHidden/>
              </w:rPr>
            </w:r>
            <w:r>
              <w:rPr>
                <w:noProof/>
                <w:webHidden/>
              </w:rPr>
              <w:fldChar w:fldCharType="separate"/>
            </w:r>
            <w:r>
              <w:rPr>
                <w:noProof/>
                <w:webHidden/>
              </w:rPr>
              <w:t>40</w:t>
            </w:r>
            <w:r>
              <w:rPr>
                <w:noProof/>
                <w:webHidden/>
              </w:rPr>
              <w:fldChar w:fldCharType="end"/>
            </w:r>
          </w:hyperlink>
        </w:p>
        <w:p w14:paraId="2EA778C3" w14:textId="2A61748A" w:rsidR="00AB57B4" w:rsidRDefault="00AB57B4">
          <w:pPr>
            <w:pStyle w:val="TM3"/>
            <w:tabs>
              <w:tab w:val="left" w:pos="1320"/>
            </w:tabs>
            <w:rPr>
              <w:rFonts w:eastAsiaTheme="minorEastAsia"/>
              <w:noProof/>
              <w:kern w:val="0"/>
              <w:lang w:eastAsia="fr-FR"/>
              <w14:ligatures w14:val="none"/>
            </w:rPr>
          </w:pPr>
          <w:hyperlink w:anchor="_Toc224119139" w:history="1">
            <w:r w:rsidRPr="007A30F4">
              <w:rPr>
                <w:rStyle w:val="Lienhypertexte"/>
                <w:b/>
                <w:bCs/>
                <w:noProof/>
              </w:rPr>
              <w:t>9.3.5.</w:t>
            </w:r>
            <w:r>
              <w:rPr>
                <w:rFonts w:eastAsiaTheme="minorEastAsia"/>
                <w:noProof/>
                <w:kern w:val="0"/>
                <w:lang w:eastAsia="fr-FR"/>
                <w14:ligatures w14:val="none"/>
              </w:rPr>
              <w:tab/>
            </w:r>
            <w:r w:rsidRPr="007A30F4">
              <w:rPr>
                <w:rStyle w:val="Lienhypertexte"/>
                <w:b/>
                <w:bCs/>
                <w:noProof/>
              </w:rPr>
              <w:t>Gestion des changements apportés dans les services des tiers</w:t>
            </w:r>
            <w:r>
              <w:rPr>
                <w:noProof/>
                <w:webHidden/>
              </w:rPr>
              <w:tab/>
            </w:r>
            <w:r>
              <w:rPr>
                <w:noProof/>
                <w:webHidden/>
              </w:rPr>
              <w:fldChar w:fldCharType="begin"/>
            </w:r>
            <w:r>
              <w:rPr>
                <w:noProof/>
                <w:webHidden/>
              </w:rPr>
              <w:instrText xml:space="preserve"> PAGEREF _Toc224119139 \h </w:instrText>
            </w:r>
            <w:r>
              <w:rPr>
                <w:noProof/>
                <w:webHidden/>
              </w:rPr>
            </w:r>
            <w:r>
              <w:rPr>
                <w:noProof/>
                <w:webHidden/>
              </w:rPr>
              <w:fldChar w:fldCharType="separate"/>
            </w:r>
            <w:r>
              <w:rPr>
                <w:noProof/>
                <w:webHidden/>
              </w:rPr>
              <w:t>40</w:t>
            </w:r>
            <w:r>
              <w:rPr>
                <w:noProof/>
                <w:webHidden/>
              </w:rPr>
              <w:fldChar w:fldCharType="end"/>
            </w:r>
          </w:hyperlink>
        </w:p>
        <w:p w14:paraId="69D0A1C3" w14:textId="03CF4CA5" w:rsidR="00AB57B4" w:rsidRDefault="00AB57B4">
          <w:pPr>
            <w:pStyle w:val="TM3"/>
            <w:tabs>
              <w:tab w:val="left" w:pos="1320"/>
            </w:tabs>
            <w:rPr>
              <w:rFonts w:eastAsiaTheme="minorEastAsia"/>
              <w:noProof/>
              <w:kern w:val="0"/>
              <w:lang w:eastAsia="fr-FR"/>
              <w14:ligatures w14:val="none"/>
            </w:rPr>
          </w:pPr>
          <w:hyperlink w:anchor="_Toc224119140" w:history="1">
            <w:r w:rsidRPr="007A30F4">
              <w:rPr>
                <w:rStyle w:val="Lienhypertexte"/>
                <w:b/>
                <w:bCs/>
                <w:noProof/>
              </w:rPr>
              <w:t>9.3.6.</w:t>
            </w:r>
            <w:r>
              <w:rPr>
                <w:rFonts w:eastAsiaTheme="minorEastAsia"/>
                <w:noProof/>
                <w:kern w:val="0"/>
                <w:lang w:eastAsia="fr-FR"/>
                <w14:ligatures w14:val="none"/>
              </w:rPr>
              <w:tab/>
            </w:r>
            <w:r w:rsidRPr="007A30F4">
              <w:rPr>
                <w:rStyle w:val="Lienhypertexte"/>
                <w:b/>
                <w:bCs/>
                <w:noProof/>
              </w:rPr>
              <w:t>Sous-traitance et intervention tierce</w:t>
            </w:r>
            <w:r>
              <w:rPr>
                <w:noProof/>
                <w:webHidden/>
              </w:rPr>
              <w:tab/>
            </w:r>
            <w:r>
              <w:rPr>
                <w:noProof/>
                <w:webHidden/>
              </w:rPr>
              <w:fldChar w:fldCharType="begin"/>
            </w:r>
            <w:r>
              <w:rPr>
                <w:noProof/>
                <w:webHidden/>
              </w:rPr>
              <w:instrText xml:space="preserve"> PAGEREF _Toc224119140 \h </w:instrText>
            </w:r>
            <w:r>
              <w:rPr>
                <w:noProof/>
                <w:webHidden/>
              </w:rPr>
            </w:r>
            <w:r>
              <w:rPr>
                <w:noProof/>
                <w:webHidden/>
              </w:rPr>
              <w:fldChar w:fldCharType="separate"/>
            </w:r>
            <w:r>
              <w:rPr>
                <w:noProof/>
                <w:webHidden/>
              </w:rPr>
              <w:t>40</w:t>
            </w:r>
            <w:r>
              <w:rPr>
                <w:noProof/>
                <w:webHidden/>
              </w:rPr>
              <w:fldChar w:fldCharType="end"/>
            </w:r>
          </w:hyperlink>
        </w:p>
        <w:p w14:paraId="03DA9647" w14:textId="085C3881" w:rsidR="00AB57B4" w:rsidRDefault="00AB57B4">
          <w:pPr>
            <w:pStyle w:val="TM3"/>
            <w:tabs>
              <w:tab w:val="left" w:pos="1320"/>
            </w:tabs>
            <w:rPr>
              <w:rFonts w:eastAsiaTheme="minorEastAsia"/>
              <w:noProof/>
              <w:kern w:val="0"/>
              <w:lang w:eastAsia="fr-FR"/>
              <w14:ligatures w14:val="none"/>
            </w:rPr>
          </w:pPr>
          <w:hyperlink w:anchor="_Toc224119141" w:history="1">
            <w:r w:rsidRPr="007A30F4">
              <w:rPr>
                <w:rStyle w:val="Lienhypertexte"/>
                <w:b/>
                <w:bCs/>
                <w:noProof/>
              </w:rPr>
              <w:t>9.3.7.</w:t>
            </w:r>
            <w:r>
              <w:rPr>
                <w:rFonts w:eastAsiaTheme="minorEastAsia"/>
                <w:noProof/>
                <w:kern w:val="0"/>
                <w:lang w:eastAsia="fr-FR"/>
                <w14:ligatures w14:val="none"/>
              </w:rPr>
              <w:tab/>
            </w:r>
            <w:r w:rsidRPr="007A30F4">
              <w:rPr>
                <w:rStyle w:val="Lienhypertexte"/>
                <w:b/>
                <w:bCs/>
                <w:noProof/>
              </w:rPr>
              <w:t>Évolution de la réglementation – directives gouvernementales</w:t>
            </w:r>
            <w:r>
              <w:rPr>
                <w:noProof/>
                <w:webHidden/>
              </w:rPr>
              <w:tab/>
            </w:r>
            <w:r>
              <w:rPr>
                <w:noProof/>
                <w:webHidden/>
              </w:rPr>
              <w:fldChar w:fldCharType="begin"/>
            </w:r>
            <w:r>
              <w:rPr>
                <w:noProof/>
                <w:webHidden/>
              </w:rPr>
              <w:instrText xml:space="preserve"> PAGEREF _Toc224119141 \h </w:instrText>
            </w:r>
            <w:r>
              <w:rPr>
                <w:noProof/>
                <w:webHidden/>
              </w:rPr>
            </w:r>
            <w:r>
              <w:rPr>
                <w:noProof/>
                <w:webHidden/>
              </w:rPr>
              <w:fldChar w:fldCharType="separate"/>
            </w:r>
            <w:r>
              <w:rPr>
                <w:noProof/>
                <w:webHidden/>
              </w:rPr>
              <w:t>41</w:t>
            </w:r>
            <w:r>
              <w:rPr>
                <w:noProof/>
                <w:webHidden/>
              </w:rPr>
              <w:fldChar w:fldCharType="end"/>
            </w:r>
          </w:hyperlink>
        </w:p>
        <w:p w14:paraId="73C3CC80" w14:textId="5C826D5E" w:rsidR="00AB57B4" w:rsidRDefault="00AB57B4">
          <w:pPr>
            <w:pStyle w:val="TM3"/>
            <w:tabs>
              <w:tab w:val="left" w:pos="1320"/>
            </w:tabs>
            <w:rPr>
              <w:rFonts w:eastAsiaTheme="minorEastAsia"/>
              <w:noProof/>
              <w:kern w:val="0"/>
              <w:lang w:eastAsia="fr-FR"/>
              <w14:ligatures w14:val="none"/>
            </w:rPr>
          </w:pPr>
          <w:hyperlink w:anchor="_Toc224119142" w:history="1">
            <w:r w:rsidRPr="007A30F4">
              <w:rPr>
                <w:rStyle w:val="Lienhypertexte"/>
                <w:b/>
                <w:bCs/>
                <w:noProof/>
              </w:rPr>
              <w:t>9.3.8.</w:t>
            </w:r>
            <w:r>
              <w:rPr>
                <w:rFonts w:eastAsiaTheme="minorEastAsia"/>
                <w:noProof/>
                <w:kern w:val="0"/>
                <w:lang w:eastAsia="fr-FR"/>
                <w14:ligatures w14:val="none"/>
              </w:rPr>
              <w:tab/>
            </w:r>
            <w:r w:rsidRPr="007A30F4">
              <w:rPr>
                <w:rStyle w:val="Lienhypertexte"/>
                <w:b/>
                <w:bCs/>
                <w:noProof/>
              </w:rPr>
              <w:t>Amélioration continue, certification, attestation</w:t>
            </w:r>
            <w:r>
              <w:rPr>
                <w:noProof/>
                <w:webHidden/>
              </w:rPr>
              <w:tab/>
            </w:r>
            <w:r>
              <w:rPr>
                <w:noProof/>
                <w:webHidden/>
              </w:rPr>
              <w:fldChar w:fldCharType="begin"/>
            </w:r>
            <w:r>
              <w:rPr>
                <w:noProof/>
                <w:webHidden/>
              </w:rPr>
              <w:instrText xml:space="preserve"> PAGEREF _Toc224119142 \h </w:instrText>
            </w:r>
            <w:r>
              <w:rPr>
                <w:noProof/>
                <w:webHidden/>
              </w:rPr>
            </w:r>
            <w:r>
              <w:rPr>
                <w:noProof/>
                <w:webHidden/>
              </w:rPr>
              <w:fldChar w:fldCharType="separate"/>
            </w:r>
            <w:r>
              <w:rPr>
                <w:noProof/>
                <w:webHidden/>
              </w:rPr>
              <w:t>41</w:t>
            </w:r>
            <w:r>
              <w:rPr>
                <w:noProof/>
                <w:webHidden/>
              </w:rPr>
              <w:fldChar w:fldCharType="end"/>
            </w:r>
          </w:hyperlink>
        </w:p>
        <w:p w14:paraId="398938DF" w14:textId="5BB0C49D" w:rsidR="00AB57B4" w:rsidRDefault="00AB57B4">
          <w:pPr>
            <w:pStyle w:val="TM2"/>
            <w:rPr>
              <w:rFonts w:eastAsiaTheme="minorEastAsia"/>
              <w:noProof/>
              <w:kern w:val="0"/>
              <w:lang w:eastAsia="fr-FR"/>
              <w14:ligatures w14:val="none"/>
            </w:rPr>
          </w:pPr>
          <w:hyperlink w:anchor="_Toc224119143" w:history="1">
            <w:r w:rsidRPr="007A30F4">
              <w:rPr>
                <w:rStyle w:val="Lienhypertexte"/>
                <w:rFonts w:cstheme="minorHAnsi"/>
                <w:b/>
                <w:bCs/>
                <w:noProof/>
              </w:rPr>
              <w:t>9.4.</w:t>
            </w:r>
            <w:r>
              <w:rPr>
                <w:rFonts w:eastAsiaTheme="minorEastAsia"/>
                <w:noProof/>
                <w:kern w:val="0"/>
                <w:lang w:eastAsia="fr-FR"/>
                <w14:ligatures w14:val="none"/>
              </w:rPr>
              <w:tab/>
            </w:r>
            <w:r w:rsidRPr="007A30F4">
              <w:rPr>
                <w:rStyle w:val="Lienhypertexte"/>
                <w:rFonts w:cstheme="minorHAnsi"/>
                <w:b/>
                <w:bCs/>
                <w:noProof/>
              </w:rPr>
              <w:t>Réversibilité</w:t>
            </w:r>
            <w:r>
              <w:rPr>
                <w:noProof/>
                <w:webHidden/>
              </w:rPr>
              <w:tab/>
            </w:r>
            <w:r>
              <w:rPr>
                <w:noProof/>
                <w:webHidden/>
              </w:rPr>
              <w:fldChar w:fldCharType="begin"/>
            </w:r>
            <w:r>
              <w:rPr>
                <w:noProof/>
                <w:webHidden/>
              </w:rPr>
              <w:instrText xml:space="preserve"> PAGEREF _Toc224119143 \h </w:instrText>
            </w:r>
            <w:r>
              <w:rPr>
                <w:noProof/>
                <w:webHidden/>
              </w:rPr>
            </w:r>
            <w:r>
              <w:rPr>
                <w:noProof/>
                <w:webHidden/>
              </w:rPr>
              <w:fldChar w:fldCharType="separate"/>
            </w:r>
            <w:r>
              <w:rPr>
                <w:noProof/>
                <w:webHidden/>
              </w:rPr>
              <w:t>41</w:t>
            </w:r>
            <w:r>
              <w:rPr>
                <w:noProof/>
                <w:webHidden/>
              </w:rPr>
              <w:fldChar w:fldCharType="end"/>
            </w:r>
          </w:hyperlink>
        </w:p>
        <w:p w14:paraId="60578BEA" w14:textId="1BE1B186" w:rsidR="00AB57B4" w:rsidRDefault="00AB57B4">
          <w:pPr>
            <w:pStyle w:val="TM3"/>
            <w:tabs>
              <w:tab w:val="left" w:pos="1320"/>
            </w:tabs>
            <w:rPr>
              <w:rFonts w:eastAsiaTheme="minorEastAsia"/>
              <w:noProof/>
              <w:kern w:val="0"/>
              <w:lang w:eastAsia="fr-FR"/>
              <w14:ligatures w14:val="none"/>
            </w:rPr>
          </w:pPr>
          <w:hyperlink w:anchor="_Toc224119144" w:history="1">
            <w:r w:rsidRPr="007A30F4">
              <w:rPr>
                <w:rStyle w:val="Lienhypertexte"/>
                <w:b/>
                <w:bCs/>
                <w:noProof/>
              </w:rPr>
              <w:t>9.4.1.</w:t>
            </w:r>
            <w:r>
              <w:rPr>
                <w:rFonts w:eastAsiaTheme="minorEastAsia"/>
                <w:noProof/>
                <w:kern w:val="0"/>
                <w:lang w:eastAsia="fr-FR"/>
                <w14:ligatures w14:val="none"/>
              </w:rPr>
              <w:tab/>
            </w:r>
            <w:r w:rsidRPr="007A30F4">
              <w:rPr>
                <w:rStyle w:val="Lienhypertexte"/>
                <w:b/>
                <w:bCs/>
                <w:noProof/>
              </w:rPr>
              <w:t>Principe général</w:t>
            </w:r>
            <w:r>
              <w:rPr>
                <w:noProof/>
                <w:webHidden/>
              </w:rPr>
              <w:tab/>
            </w:r>
            <w:r>
              <w:rPr>
                <w:noProof/>
                <w:webHidden/>
              </w:rPr>
              <w:fldChar w:fldCharType="begin"/>
            </w:r>
            <w:r>
              <w:rPr>
                <w:noProof/>
                <w:webHidden/>
              </w:rPr>
              <w:instrText xml:space="preserve"> PAGEREF _Toc224119144 \h </w:instrText>
            </w:r>
            <w:r>
              <w:rPr>
                <w:noProof/>
                <w:webHidden/>
              </w:rPr>
            </w:r>
            <w:r>
              <w:rPr>
                <w:noProof/>
                <w:webHidden/>
              </w:rPr>
              <w:fldChar w:fldCharType="separate"/>
            </w:r>
            <w:r>
              <w:rPr>
                <w:noProof/>
                <w:webHidden/>
              </w:rPr>
              <w:t>41</w:t>
            </w:r>
            <w:r>
              <w:rPr>
                <w:noProof/>
                <w:webHidden/>
              </w:rPr>
              <w:fldChar w:fldCharType="end"/>
            </w:r>
          </w:hyperlink>
        </w:p>
        <w:p w14:paraId="199F8619" w14:textId="1421BE90" w:rsidR="00AB57B4" w:rsidRDefault="00AB57B4">
          <w:pPr>
            <w:pStyle w:val="TM3"/>
            <w:tabs>
              <w:tab w:val="left" w:pos="1320"/>
            </w:tabs>
            <w:rPr>
              <w:rFonts w:eastAsiaTheme="minorEastAsia"/>
              <w:noProof/>
              <w:kern w:val="0"/>
              <w:lang w:eastAsia="fr-FR"/>
              <w14:ligatures w14:val="none"/>
            </w:rPr>
          </w:pPr>
          <w:hyperlink w:anchor="_Toc224119145" w:history="1">
            <w:r w:rsidRPr="007A30F4">
              <w:rPr>
                <w:rStyle w:val="Lienhypertexte"/>
                <w:b/>
                <w:bCs/>
                <w:noProof/>
              </w:rPr>
              <w:t>9.4.2.</w:t>
            </w:r>
            <w:r>
              <w:rPr>
                <w:rFonts w:eastAsiaTheme="minorEastAsia"/>
                <w:noProof/>
                <w:kern w:val="0"/>
                <w:lang w:eastAsia="fr-FR"/>
                <w14:ligatures w14:val="none"/>
              </w:rPr>
              <w:tab/>
            </w:r>
            <w:r w:rsidRPr="007A30F4">
              <w:rPr>
                <w:rStyle w:val="Lienhypertexte"/>
                <w:b/>
                <w:bCs/>
                <w:noProof/>
              </w:rPr>
              <w:t>Périmètre de la réversibilité</w:t>
            </w:r>
            <w:r>
              <w:rPr>
                <w:noProof/>
                <w:webHidden/>
              </w:rPr>
              <w:tab/>
            </w:r>
            <w:r>
              <w:rPr>
                <w:noProof/>
                <w:webHidden/>
              </w:rPr>
              <w:fldChar w:fldCharType="begin"/>
            </w:r>
            <w:r>
              <w:rPr>
                <w:noProof/>
                <w:webHidden/>
              </w:rPr>
              <w:instrText xml:space="preserve"> PAGEREF _Toc224119145 \h </w:instrText>
            </w:r>
            <w:r>
              <w:rPr>
                <w:noProof/>
                <w:webHidden/>
              </w:rPr>
            </w:r>
            <w:r>
              <w:rPr>
                <w:noProof/>
                <w:webHidden/>
              </w:rPr>
              <w:fldChar w:fldCharType="separate"/>
            </w:r>
            <w:r>
              <w:rPr>
                <w:noProof/>
                <w:webHidden/>
              </w:rPr>
              <w:t>41</w:t>
            </w:r>
            <w:r>
              <w:rPr>
                <w:noProof/>
                <w:webHidden/>
              </w:rPr>
              <w:fldChar w:fldCharType="end"/>
            </w:r>
          </w:hyperlink>
        </w:p>
        <w:p w14:paraId="17E82AC0" w14:textId="1080407B" w:rsidR="00AB57B4" w:rsidRDefault="00AB57B4">
          <w:pPr>
            <w:pStyle w:val="TM3"/>
            <w:tabs>
              <w:tab w:val="left" w:pos="1320"/>
            </w:tabs>
            <w:rPr>
              <w:rFonts w:eastAsiaTheme="minorEastAsia"/>
              <w:noProof/>
              <w:kern w:val="0"/>
              <w:lang w:eastAsia="fr-FR"/>
              <w14:ligatures w14:val="none"/>
            </w:rPr>
          </w:pPr>
          <w:hyperlink w:anchor="_Toc224119146" w:history="1">
            <w:r w:rsidRPr="007A30F4">
              <w:rPr>
                <w:rStyle w:val="Lienhypertexte"/>
                <w:b/>
                <w:bCs/>
                <w:noProof/>
              </w:rPr>
              <w:t>9.4.3.</w:t>
            </w:r>
            <w:r>
              <w:rPr>
                <w:rFonts w:eastAsiaTheme="minorEastAsia"/>
                <w:noProof/>
                <w:kern w:val="0"/>
                <w:lang w:eastAsia="fr-FR"/>
                <w14:ligatures w14:val="none"/>
              </w:rPr>
              <w:tab/>
            </w:r>
            <w:r w:rsidRPr="007A30F4">
              <w:rPr>
                <w:rStyle w:val="Lienhypertexte"/>
                <w:b/>
                <w:bCs/>
                <w:noProof/>
              </w:rPr>
              <w:t>Plan de réversibilité</w:t>
            </w:r>
            <w:r>
              <w:rPr>
                <w:noProof/>
                <w:webHidden/>
              </w:rPr>
              <w:tab/>
            </w:r>
            <w:r>
              <w:rPr>
                <w:noProof/>
                <w:webHidden/>
              </w:rPr>
              <w:fldChar w:fldCharType="begin"/>
            </w:r>
            <w:r>
              <w:rPr>
                <w:noProof/>
                <w:webHidden/>
              </w:rPr>
              <w:instrText xml:space="preserve"> PAGEREF _Toc224119146 \h </w:instrText>
            </w:r>
            <w:r>
              <w:rPr>
                <w:noProof/>
                <w:webHidden/>
              </w:rPr>
            </w:r>
            <w:r>
              <w:rPr>
                <w:noProof/>
                <w:webHidden/>
              </w:rPr>
              <w:fldChar w:fldCharType="separate"/>
            </w:r>
            <w:r>
              <w:rPr>
                <w:noProof/>
                <w:webHidden/>
              </w:rPr>
              <w:t>42</w:t>
            </w:r>
            <w:r>
              <w:rPr>
                <w:noProof/>
                <w:webHidden/>
              </w:rPr>
              <w:fldChar w:fldCharType="end"/>
            </w:r>
          </w:hyperlink>
        </w:p>
        <w:p w14:paraId="40BCCE08" w14:textId="4478CD54" w:rsidR="00AB57B4" w:rsidRDefault="00AB57B4">
          <w:pPr>
            <w:pStyle w:val="TM3"/>
            <w:tabs>
              <w:tab w:val="left" w:pos="1320"/>
            </w:tabs>
            <w:rPr>
              <w:rFonts w:eastAsiaTheme="minorEastAsia"/>
              <w:noProof/>
              <w:kern w:val="0"/>
              <w:lang w:eastAsia="fr-FR"/>
              <w14:ligatures w14:val="none"/>
            </w:rPr>
          </w:pPr>
          <w:hyperlink w:anchor="_Toc224119147" w:history="1">
            <w:r w:rsidRPr="007A30F4">
              <w:rPr>
                <w:rStyle w:val="Lienhypertexte"/>
                <w:b/>
                <w:bCs/>
                <w:noProof/>
              </w:rPr>
              <w:t>9.4.4.</w:t>
            </w:r>
            <w:r>
              <w:rPr>
                <w:rFonts w:eastAsiaTheme="minorEastAsia"/>
                <w:noProof/>
                <w:kern w:val="0"/>
                <w:lang w:eastAsia="fr-FR"/>
                <w14:ligatures w14:val="none"/>
              </w:rPr>
              <w:tab/>
            </w:r>
            <w:r w:rsidRPr="007A30F4">
              <w:rPr>
                <w:rStyle w:val="Lienhypertexte"/>
                <w:b/>
                <w:bCs/>
                <w:noProof/>
              </w:rPr>
              <w:t>Délais et préavis</w:t>
            </w:r>
            <w:r>
              <w:rPr>
                <w:noProof/>
                <w:webHidden/>
              </w:rPr>
              <w:tab/>
            </w:r>
            <w:r>
              <w:rPr>
                <w:noProof/>
                <w:webHidden/>
              </w:rPr>
              <w:fldChar w:fldCharType="begin"/>
            </w:r>
            <w:r>
              <w:rPr>
                <w:noProof/>
                <w:webHidden/>
              </w:rPr>
              <w:instrText xml:space="preserve"> PAGEREF _Toc224119147 \h </w:instrText>
            </w:r>
            <w:r>
              <w:rPr>
                <w:noProof/>
                <w:webHidden/>
              </w:rPr>
            </w:r>
            <w:r>
              <w:rPr>
                <w:noProof/>
                <w:webHidden/>
              </w:rPr>
              <w:fldChar w:fldCharType="separate"/>
            </w:r>
            <w:r>
              <w:rPr>
                <w:noProof/>
                <w:webHidden/>
              </w:rPr>
              <w:t>42</w:t>
            </w:r>
            <w:r>
              <w:rPr>
                <w:noProof/>
                <w:webHidden/>
              </w:rPr>
              <w:fldChar w:fldCharType="end"/>
            </w:r>
          </w:hyperlink>
        </w:p>
        <w:p w14:paraId="2638F149" w14:textId="1C9E83AE" w:rsidR="00AB57B4" w:rsidRDefault="00AB57B4">
          <w:pPr>
            <w:pStyle w:val="TM3"/>
            <w:tabs>
              <w:tab w:val="left" w:pos="1320"/>
            </w:tabs>
            <w:rPr>
              <w:rFonts w:eastAsiaTheme="minorEastAsia"/>
              <w:noProof/>
              <w:kern w:val="0"/>
              <w:lang w:eastAsia="fr-FR"/>
              <w14:ligatures w14:val="none"/>
            </w:rPr>
          </w:pPr>
          <w:hyperlink w:anchor="_Toc224119148" w:history="1">
            <w:r w:rsidRPr="007A30F4">
              <w:rPr>
                <w:rStyle w:val="Lienhypertexte"/>
                <w:b/>
                <w:bCs/>
                <w:noProof/>
              </w:rPr>
              <w:t>9.4.5.</w:t>
            </w:r>
            <w:r>
              <w:rPr>
                <w:rFonts w:eastAsiaTheme="minorEastAsia"/>
                <w:noProof/>
                <w:kern w:val="0"/>
                <w:lang w:eastAsia="fr-FR"/>
                <w14:ligatures w14:val="none"/>
              </w:rPr>
              <w:tab/>
            </w:r>
            <w:r w:rsidRPr="007A30F4">
              <w:rPr>
                <w:rStyle w:val="Lienhypertexte"/>
                <w:b/>
                <w:bCs/>
                <w:noProof/>
              </w:rPr>
              <w:t>Assistance opérationnelle</w:t>
            </w:r>
            <w:r>
              <w:rPr>
                <w:noProof/>
                <w:webHidden/>
              </w:rPr>
              <w:tab/>
            </w:r>
            <w:r>
              <w:rPr>
                <w:noProof/>
                <w:webHidden/>
              </w:rPr>
              <w:fldChar w:fldCharType="begin"/>
            </w:r>
            <w:r>
              <w:rPr>
                <w:noProof/>
                <w:webHidden/>
              </w:rPr>
              <w:instrText xml:space="preserve"> PAGEREF _Toc224119148 \h </w:instrText>
            </w:r>
            <w:r>
              <w:rPr>
                <w:noProof/>
                <w:webHidden/>
              </w:rPr>
            </w:r>
            <w:r>
              <w:rPr>
                <w:noProof/>
                <w:webHidden/>
              </w:rPr>
              <w:fldChar w:fldCharType="separate"/>
            </w:r>
            <w:r>
              <w:rPr>
                <w:noProof/>
                <w:webHidden/>
              </w:rPr>
              <w:t>42</w:t>
            </w:r>
            <w:r>
              <w:rPr>
                <w:noProof/>
                <w:webHidden/>
              </w:rPr>
              <w:fldChar w:fldCharType="end"/>
            </w:r>
          </w:hyperlink>
        </w:p>
        <w:p w14:paraId="718D31F7" w14:textId="08E51A1E" w:rsidR="00AB57B4" w:rsidRDefault="00AB57B4">
          <w:pPr>
            <w:pStyle w:val="TM3"/>
            <w:tabs>
              <w:tab w:val="left" w:pos="1320"/>
            </w:tabs>
            <w:rPr>
              <w:rFonts w:eastAsiaTheme="minorEastAsia"/>
              <w:noProof/>
              <w:kern w:val="0"/>
              <w:lang w:eastAsia="fr-FR"/>
              <w14:ligatures w14:val="none"/>
            </w:rPr>
          </w:pPr>
          <w:hyperlink w:anchor="_Toc224119149" w:history="1">
            <w:r w:rsidRPr="007A30F4">
              <w:rPr>
                <w:rStyle w:val="Lienhypertexte"/>
                <w:b/>
                <w:bCs/>
                <w:noProof/>
              </w:rPr>
              <w:t>9.4.6.</w:t>
            </w:r>
            <w:r>
              <w:rPr>
                <w:rFonts w:eastAsiaTheme="minorEastAsia"/>
                <w:noProof/>
                <w:kern w:val="0"/>
                <w:lang w:eastAsia="fr-FR"/>
                <w14:ligatures w14:val="none"/>
              </w:rPr>
              <w:tab/>
            </w:r>
            <w:r w:rsidRPr="007A30F4">
              <w:rPr>
                <w:rStyle w:val="Lienhypertexte"/>
                <w:b/>
                <w:bCs/>
                <w:noProof/>
              </w:rPr>
              <w:t>Restitution des espaces</w:t>
            </w:r>
            <w:r>
              <w:rPr>
                <w:noProof/>
                <w:webHidden/>
              </w:rPr>
              <w:tab/>
            </w:r>
            <w:r>
              <w:rPr>
                <w:noProof/>
                <w:webHidden/>
              </w:rPr>
              <w:fldChar w:fldCharType="begin"/>
            </w:r>
            <w:r>
              <w:rPr>
                <w:noProof/>
                <w:webHidden/>
              </w:rPr>
              <w:instrText xml:space="preserve"> PAGEREF _Toc224119149 \h </w:instrText>
            </w:r>
            <w:r>
              <w:rPr>
                <w:noProof/>
                <w:webHidden/>
              </w:rPr>
            </w:r>
            <w:r>
              <w:rPr>
                <w:noProof/>
                <w:webHidden/>
              </w:rPr>
              <w:fldChar w:fldCharType="separate"/>
            </w:r>
            <w:r>
              <w:rPr>
                <w:noProof/>
                <w:webHidden/>
              </w:rPr>
              <w:t>42</w:t>
            </w:r>
            <w:r>
              <w:rPr>
                <w:noProof/>
                <w:webHidden/>
              </w:rPr>
              <w:fldChar w:fldCharType="end"/>
            </w:r>
          </w:hyperlink>
        </w:p>
        <w:p w14:paraId="50C2D6A0" w14:textId="5F65FAC2" w:rsidR="00AB57B4" w:rsidRDefault="00AB57B4">
          <w:pPr>
            <w:pStyle w:val="TM1"/>
            <w:rPr>
              <w:rFonts w:eastAsiaTheme="minorEastAsia"/>
              <w:noProof/>
              <w:kern w:val="0"/>
              <w:lang w:eastAsia="fr-FR"/>
              <w14:ligatures w14:val="none"/>
            </w:rPr>
          </w:pPr>
          <w:hyperlink w:anchor="_Toc224119150" w:history="1">
            <w:r w:rsidRPr="007A30F4">
              <w:rPr>
                <w:rStyle w:val="Lienhypertexte"/>
                <w:rFonts w:cstheme="minorHAnsi"/>
                <w:b/>
                <w:bCs/>
                <w:noProof/>
              </w:rPr>
              <w:t>10.</w:t>
            </w:r>
            <w:r>
              <w:rPr>
                <w:rFonts w:eastAsiaTheme="minorEastAsia"/>
                <w:noProof/>
                <w:kern w:val="0"/>
                <w:lang w:eastAsia="fr-FR"/>
                <w14:ligatures w14:val="none"/>
              </w:rPr>
              <w:tab/>
            </w:r>
            <w:r w:rsidRPr="007A30F4">
              <w:rPr>
                <w:rStyle w:val="Lienhypertexte"/>
                <w:rFonts w:cstheme="minorHAnsi"/>
                <w:b/>
                <w:bCs/>
                <w:noProof/>
              </w:rPr>
              <w:t>Audit</w:t>
            </w:r>
            <w:r>
              <w:rPr>
                <w:noProof/>
                <w:webHidden/>
              </w:rPr>
              <w:tab/>
            </w:r>
            <w:r>
              <w:rPr>
                <w:noProof/>
                <w:webHidden/>
              </w:rPr>
              <w:fldChar w:fldCharType="begin"/>
            </w:r>
            <w:r>
              <w:rPr>
                <w:noProof/>
                <w:webHidden/>
              </w:rPr>
              <w:instrText xml:space="preserve"> PAGEREF _Toc224119150 \h </w:instrText>
            </w:r>
            <w:r>
              <w:rPr>
                <w:noProof/>
                <w:webHidden/>
              </w:rPr>
            </w:r>
            <w:r>
              <w:rPr>
                <w:noProof/>
                <w:webHidden/>
              </w:rPr>
              <w:fldChar w:fldCharType="separate"/>
            </w:r>
            <w:r>
              <w:rPr>
                <w:noProof/>
                <w:webHidden/>
              </w:rPr>
              <w:t>43</w:t>
            </w:r>
            <w:r>
              <w:rPr>
                <w:noProof/>
                <w:webHidden/>
              </w:rPr>
              <w:fldChar w:fldCharType="end"/>
            </w:r>
          </w:hyperlink>
        </w:p>
        <w:p w14:paraId="5DB0A8BE" w14:textId="47014B5B" w:rsidR="00AB57B4" w:rsidRDefault="00AB57B4">
          <w:pPr>
            <w:pStyle w:val="TM1"/>
            <w:rPr>
              <w:rFonts w:eastAsiaTheme="minorEastAsia"/>
              <w:noProof/>
              <w:kern w:val="0"/>
              <w:lang w:eastAsia="fr-FR"/>
              <w14:ligatures w14:val="none"/>
            </w:rPr>
          </w:pPr>
          <w:hyperlink w:anchor="_Toc224119151" w:history="1">
            <w:r w:rsidRPr="007A30F4">
              <w:rPr>
                <w:rStyle w:val="Lienhypertexte"/>
                <w:rFonts w:cstheme="minorHAnsi"/>
                <w:b/>
                <w:bCs/>
                <w:noProof/>
              </w:rPr>
              <w:t>ANNEXES</w:t>
            </w:r>
            <w:r>
              <w:rPr>
                <w:noProof/>
                <w:webHidden/>
              </w:rPr>
              <w:tab/>
            </w:r>
            <w:r>
              <w:rPr>
                <w:noProof/>
                <w:webHidden/>
              </w:rPr>
              <w:fldChar w:fldCharType="begin"/>
            </w:r>
            <w:r>
              <w:rPr>
                <w:noProof/>
                <w:webHidden/>
              </w:rPr>
              <w:instrText xml:space="preserve"> PAGEREF _Toc224119151 \h </w:instrText>
            </w:r>
            <w:r>
              <w:rPr>
                <w:noProof/>
                <w:webHidden/>
              </w:rPr>
            </w:r>
            <w:r>
              <w:rPr>
                <w:noProof/>
                <w:webHidden/>
              </w:rPr>
              <w:fldChar w:fldCharType="separate"/>
            </w:r>
            <w:r>
              <w:rPr>
                <w:noProof/>
                <w:webHidden/>
              </w:rPr>
              <w:t>44</w:t>
            </w:r>
            <w:r>
              <w:rPr>
                <w:noProof/>
                <w:webHidden/>
              </w:rPr>
              <w:fldChar w:fldCharType="end"/>
            </w:r>
          </w:hyperlink>
        </w:p>
        <w:p w14:paraId="577E00D5" w14:textId="5D465B16" w:rsidR="00DA24F3" w:rsidRPr="00E91A0B" w:rsidRDefault="75AAC5C5" w:rsidP="00C53C22">
          <w:pPr>
            <w:pStyle w:val="TM1"/>
          </w:pPr>
          <w:r>
            <w:fldChar w:fldCharType="end"/>
          </w:r>
        </w:p>
      </w:sdtContent>
    </w:sdt>
    <w:p w14:paraId="5147A0CA" w14:textId="77777777" w:rsidR="00DA24F3" w:rsidRDefault="00DA24F3" w:rsidP="00F34A28">
      <w:pPr>
        <w:jc w:val="both"/>
      </w:pPr>
      <w:r>
        <w:br w:type="page"/>
      </w:r>
    </w:p>
    <w:p w14:paraId="17F2C585" w14:textId="142457C3" w:rsidR="00DA24F3" w:rsidRDefault="00DA24F3" w:rsidP="00F34A28">
      <w:pPr>
        <w:jc w:val="both"/>
      </w:pPr>
      <w:r>
        <w:lastRenderedPageBreak/>
        <w:t>Ce document et ses annexes constituent le cahier des clauses techniques particulières (CCTP) de la consultation dont l’objet est défini ci-après.</w:t>
      </w:r>
    </w:p>
    <w:p w14:paraId="5790467F" w14:textId="77777777" w:rsidR="00DA24F3" w:rsidRDefault="00DA24F3" w:rsidP="00F34A28">
      <w:pPr>
        <w:jc w:val="both"/>
      </w:pPr>
      <w:r>
        <w:t xml:space="preserve">L’Assistance Publique-Hôpitaux de Paris est désignée dans le présent document sous l’appellation </w:t>
      </w:r>
      <w:r w:rsidRPr="0019481E">
        <w:t>AP</w:t>
      </w:r>
      <w:r w:rsidR="0019481E">
        <w:t>-</w:t>
      </w:r>
      <w:r w:rsidRPr="0019481E">
        <w:t>HP</w:t>
      </w:r>
      <w:r>
        <w:t xml:space="preserve">. </w:t>
      </w:r>
    </w:p>
    <w:p w14:paraId="79FD3D07" w14:textId="1B3A8B81" w:rsidR="00280F23" w:rsidRDefault="00280F23" w:rsidP="00F34A28">
      <w:pPr>
        <w:jc w:val="both"/>
      </w:pPr>
      <w:r w:rsidRPr="00280F23">
        <w:t>Les éléments relatifs à l’AP-HP (organisation interne, datacenters actuels, nombre de datacenters, existence d’un datacenter de secours…) évoqué dans le présent CCTP sont communiqués à titre strictement informatif et descriptif. Ils ne constituent aucun engagement du pouvoir adjudicateur quant au maintien de cette organisation en l’état et ne sauraient avoir pour effet de conditionner l’exécution des obligations du Titulaire, ni d’atténuer sa responsabilité, ni de limiter les conséquences d’une inexécution ou d’une mauvaise exécution de ses obligations contractuelles.</w:t>
      </w:r>
    </w:p>
    <w:p w14:paraId="42071EE1" w14:textId="77777777" w:rsidR="00280F23" w:rsidRDefault="00280F23" w:rsidP="00F34A28">
      <w:pPr>
        <w:jc w:val="both"/>
      </w:pPr>
    </w:p>
    <w:p w14:paraId="45C9CFBB" w14:textId="4EFED174" w:rsidR="24F67F03" w:rsidRDefault="24F67F03" w:rsidP="112EB61D">
      <w:pPr>
        <w:jc w:val="both"/>
      </w:pPr>
      <w:r w:rsidRPr="00FE033E">
        <w:rPr>
          <w:b/>
          <w:bCs/>
        </w:rPr>
        <w:t>Point d’alerte important</w:t>
      </w:r>
      <w:r>
        <w:t xml:space="preserve"> : les éléments relatifs à l’AP-HP (organisation interne, datacenters actuels, nombre de datacenters, existence d’un datacenter de secours…) évoqué dans le présent CCTP sont communiqués à titre strictement informatif et descriptif. Ils ne constituent aucun engagement du pouvoir adjudicateur quant au maintien de cette organisation en l’état et ne sauraient avoir pour effet de conditionner l’exécution des obligations du </w:t>
      </w:r>
      <w:r w:rsidR="17304B0B">
        <w:t>Titulaire</w:t>
      </w:r>
      <w:r>
        <w:t>, ni d’atténuer sa responsabilité, ni de limiter les conséquences d’une inexécution ou d’une mauvaise exécution de ses obligations contractuelles.</w:t>
      </w:r>
    </w:p>
    <w:p w14:paraId="32581682" w14:textId="5B51040D" w:rsidR="00DA24F3" w:rsidRPr="00C53C22" w:rsidRDefault="00DA24F3" w:rsidP="00F34A28">
      <w:pPr>
        <w:pStyle w:val="Titre1"/>
        <w:jc w:val="both"/>
        <w:rPr>
          <w:rFonts w:asciiTheme="minorHAnsi" w:hAnsiTheme="minorHAnsi" w:cstheme="minorHAnsi"/>
          <w:b/>
          <w:bCs/>
          <w:sz w:val="28"/>
          <w:szCs w:val="28"/>
        </w:rPr>
      </w:pPr>
      <w:bookmarkStart w:id="0" w:name="_Toc224119090"/>
      <w:r w:rsidRPr="00C53C22">
        <w:rPr>
          <w:rFonts w:asciiTheme="minorHAnsi" w:hAnsiTheme="minorHAnsi" w:cstheme="minorHAnsi"/>
          <w:b/>
          <w:bCs/>
          <w:sz w:val="28"/>
          <w:szCs w:val="28"/>
        </w:rPr>
        <w:lastRenderedPageBreak/>
        <w:t>Glossaire, Abréviations</w:t>
      </w:r>
      <w:bookmarkEnd w:id="0"/>
    </w:p>
    <w:p w14:paraId="786436E4" w14:textId="71EA9200" w:rsidR="00DA24F3" w:rsidRDefault="00DA24F3" w:rsidP="00F34A28">
      <w:pPr>
        <w:jc w:val="both"/>
      </w:pPr>
    </w:p>
    <w:tbl>
      <w:tblPr>
        <w:tblStyle w:val="TableauGrille4-Accentuation5"/>
        <w:tblW w:w="0" w:type="auto"/>
        <w:tblLook w:val="04A0" w:firstRow="1" w:lastRow="0" w:firstColumn="1" w:lastColumn="0" w:noHBand="0" w:noVBand="1"/>
      </w:tblPr>
      <w:tblGrid>
        <w:gridCol w:w="2122"/>
        <w:gridCol w:w="6940"/>
      </w:tblGrid>
      <w:tr w:rsidR="0097533B" w:rsidRPr="00DA24F3" w14:paraId="5495C46A" w14:textId="77777777" w:rsidTr="009753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925949A" w14:textId="4EF00601" w:rsidR="0097533B" w:rsidRPr="00DA24F3" w:rsidRDefault="0097533B" w:rsidP="00F34A28">
            <w:pPr>
              <w:jc w:val="both"/>
            </w:pPr>
            <w:r>
              <w:t>Désignation</w:t>
            </w:r>
          </w:p>
        </w:tc>
        <w:tc>
          <w:tcPr>
            <w:tcW w:w="6940" w:type="dxa"/>
          </w:tcPr>
          <w:p w14:paraId="71C2ADE3" w14:textId="3ADD0B31" w:rsidR="0097533B" w:rsidRPr="00DA24F3" w:rsidRDefault="0097533B" w:rsidP="00F34A28">
            <w:pPr>
              <w:jc w:val="both"/>
              <w:cnfStyle w:val="100000000000" w:firstRow="1" w:lastRow="0" w:firstColumn="0" w:lastColumn="0" w:oddVBand="0" w:evenVBand="0" w:oddHBand="0" w:evenHBand="0" w:firstRowFirstColumn="0" w:firstRowLastColumn="0" w:lastRowFirstColumn="0" w:lastRowLastColumn="0"/>
            </w:pPr>
            <w:r>
              <w:t>Définition</w:t>
            </w:r>
          </w:p>
        </w:tc>
      </w:tr>
      <w:tr w:rsidR="00287BFD" w:rsidRPr="00DA24F3" w14:paraId="27EC0668" w14:textId="77777777" w:rsidTr="00DA24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9F2B9F3" w14:textId="7337BB3F" w:rsidR="00287BFD" w:rsidRPr="00DA24F3" w:rsidRDefault="00287BFD" w:rsidP="001E042B">
            <w:r>
              <w:t>AP-HP</w:t>
            </w:r>
          </w:p>
        </w:tc>
        <w:tc>
          <w:tcPr>
            <w:tcW w:w="6940" w:type="dxa"/>
          </w:tcPr>
          <w:p w14:paraId="4FD48B2C" w14:textId="1CAF90B0" w:rsidR="00287BFD" w:rsidRPr="00DA24F3" w:rsidRDefault="00483E8B" w:rsidP="00F34A28">
            <w:pPr>
              <w:jc w:val="both"/>
              <w:cnfStyle w:val="000000100000" w:firstRow="0" w:lastRow="0" w:firstColumn="0" w:lastColumn="0" w:oddVBand="0" w:evenVBand="0" w:oddHBand="1" w:evenHBand="0" w:firstRowFirstColumn="0" w:firstRowLastColumn="0" w:lastRowFirstColumn="0" w:lastRowLastColumn="0"/>
            </w:pPr>
            <w:r w:rsidRPr="00483E8B">
              <w:t>Désigne l’Assistance Publique – Hôpitaux de Paris, pouvoir adjudicateur et bénéficiaire des prestations objet du présent marché.</w:t>
            </w:r>
          </w:p>
        </w:tc>
      </w:tr>
      <w:tr w:rsidR="00DA24F3" w:rsidRPr="00DA24F3" w14:paraId="52C61482" w14:textId="77777777" w:rsidTr="00DA24F3">
        <w:tc>
          <w:tcPr>
            <w:cnfStyle w:val="001000000000" w:firstRow="0" w:lastRow="0" w:firstColumn="1" w:lastColumn="0" w:oddVBand="0" w:evenVBand="0" w:oddHBand="0" w:evenHBand="0" w:firstRowFirstColumn="0" w:firstRowLastColumn="0" w:lastRowFirstColumn="0" w:lastRowLastColumn="0"/>
            <w:tcW w:w="2122" w:type="dxa"/>
          </w:tcPr>
          <w:p w14:paraId="1908FCFE" w14:textId="612DD34B" w:rsidR="00DA24F3" w:rsidRPr="00DA24F3" w:rsidRDefault="00DA24F3" w:rsidP="001E042B">
            <w:r w:rsidRPr="00DA24F3">
              <w:t>Baie</w:t>
            </w:r>
            <w:r w:rsidR="00483E8B">
              <w:t xml:space="preserve"> (ou rack)</w:t>
            </w:r>
          </w:p>
        </w:tc>
        <w:tc>
          <w:tcPr>
            <w:tcW w:w="6940" w:type="dxa"/>
          </w:tcPr>
          <w:p w14:paraId="08DE49E9" w14:textId="33EB2382" w:rsidR="00DA24F3" w:rsidRPr="00DA24F3" w:rsidRDefault="00DA24F3" w:rsidP="00F34A28">
            <w:pPr>
              <w:jc w:val="both"/>
              <w:cnfStyle w:val="000000000000" w:firstRow="0" w:lastRow="0" w:firstColumn="0" w:lastColumn="0" w:oddVBand="0" w:evenVBand="0" w:oddHBand="0" w:evenHBand="0" w:firstRowFirstColumn="0" w:firstRowLastColumn="0" w:lastRowFirstColumn="0" w:lastRowLastColumn="0"/>
            </w:pPr>
            <w:r w:rsidRPr="00DA24F3">
              <w:t>Désigne une baie de largeur 80 cm, de profondeur 120 cm et de hauteur de 2m soit 42 U minimum– certaines peuvent faire 2m25 au plus – correspondant à la grande majorité des baies utilisées.</w:t>
            </w:r>
            <w:r w:rsidR="00483E8B">
              <w:t xml:space="preserve"> </w:t>
            </w:r>
            <w:r w:rsidR="00483E8B" w:rsidRPr="00483E8B">
              <w:t>Dans le présent CCTP, les termes baie et rack sont considérés comme strictement synonymes.</w:t>
            </w:r>
          </w:p>
        </w:tc>
      </w:tr>
      <w:tr w:rsidR="00DA24F3" w:rsidRPr="00DA24F3" w14:paraId="3DCF0489" w14:textId="77777777" w:rsidTr="00DA24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07948731" w14:textId="30D2915C" w:rsidR="00DA24F3" w:rsidRPr="00DA24F3" w:rsidRDefault="00DA24F3" w:rsidP="001E042B">
            <w:r w:rsidRPr="00DA24F3">
              <w:t>BPU</w:t>
            </w:r>
          </w:p>
        </w:tc>
        <w:tc>
          <w:tcPr>
            <w:tcW w:w="6940" w:type="dxa"/>
          </w:tcPr>
          <w:p w14:paraId="68130C62" w14:textId="21FD0E20" w:rsidR="00DA24F3" w:rsidRPr="00DA24F3" w:rsidRDefault="0095021F" w:rsidP="00F34A28">
            <w:pPr>
              <w:jc w:val="both"/>
              <w:cnfStyle w:val="000000100000" w:firstRow="0" w:lastRow="0" w:firstColumn="0" w:lastColumn="0" w:oddVBand="0" w:evenVBand="0" w:oddHBand="1" w:evenHBand="0" w:firstRowFirstColumn="0" w:firstRowLastColumn="0" w:lastRowFirstColumn="0" w:lastRowLastColumn="0"/>
            </w:pPr>
            <w:r w:rsidRPr="0095021F">
              <w:t>Bordereau des Prix Unitaires, document contractuel listant les prix unitaires applicables aux prestations et unités d’œuvre.</w:t>
            </w:r>
          </w:p>
        </w:tc>
      </w:tr>
      <w:tr w:rsidR="001F4B41" w:rsidRPr="00DA24F3" w14:paraId="43B9DE49" w14:textId="77777777" w:rsidTr="00DA24F3">
        <w:tc>
          <w:tcPr>
            <w:cnfStyle w:val="001000000000" w:firstRow="0" w:lastRow="0" w:firstColumn="1" w:lastColumn="0" w:oddVBand="0" w:evenVBand="0" w:oddHBand="0" w:evenHBand="0" w:firstRowFirstColumn="0" w:firstRowLastColumn="0" w:lastRowFirstColumn="0" w:lastRowLastColumn="0"/>
            <w:tcW w:w="2122" w:type="dxa"/>
          </w:tcPr>
          <w:p w14:paraId="30A8380B" w14:textId="009D8031" w:rsidR="001F4B41" w:rsidRPr="00DA24F3" w:rsidRDefault="001F4B41" w:rsidP="001E042B">
            <w:r w:rsidRPr="001F4B41">
              <w:t>Capacité énergétique</w:t>
            </w:r>
          </w:p>
        </w:tc>
        <w:tc>
          <w:tcPr>
            <w:tcW w:w="6940" w:type="dxa"/>
          </w:tcPr>
          <w:p w14:paraId="407AD7E9" w14:textId="609EA60B" w:rsidR="001F4B41" w:rsidRPr="00DA24F3" w:rsidRDefault="001F4B41" w:rsidP="00F34A28">
            <w:pPr>
              <w:jc w:val="both"/>
              <w:cnfStyle w:val="000000000000" w:firstRow="0" w:lastRow="0" w:firstColumn="0" w:lastColumn="0" w:oddVBand="0" w:evenVBand="0" w:oddHBand="0" w:evenHBand="0" w:firstRowFirstColumn="0" w:firstRowLastColumn="0" w:lastRowFirstColumn="0" w:lastRowLastColumn="0"/>
            </w:pPr>
            <w:r w:rsidRPr="001F4B41">
              <w:t>Désigne la puissance électrique maximale, exprimée en kilowatts (kW), mise à disposition par le Titulaire pour alimenter les équipements informatiques de l’AP</w:t>
            </w:r>
            <w:r w:rsidRPr="001F4B41">
              <w:rPr>
                <w:rFonts w:ascii="Cambria Math" w:hAnsi="Cambria Math" w:cs="Cambria Math"/>
              </w:rPr>
              <w:t>‑</w:t>
            </w:r>
            <w:r w:rsidRPr="001F4B41">
              <w:t>HP, incluant les redondances contractuelles.</w:t>
            </w:r>
          </w:p>
        </w:tc>
      </w:tr>
      <w:tr w:rsidR="001F4B41" w:rsidRPr="00DA24F3" w14:paraId="35E49F3C" w14:textId="77777777" w:rsidTr="00DA24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4E33F6D9" w14:textId="77777777" w:rsidR="00346B18" w:rsidRPr="00346B18" w:rsidRDefault="00346B18" w:rsidP="00FE033E">
            <w:r w:rsidRPr="00346B18">
              <w:t>Couloir froid (ou corridor froid)</w:t>
            </w:r>
          </w:p>
          <w:p w14:paraId="1FEBBA2D" w14:textId="77777777" w:rsidR="001F4B41" w:rsidRPr="00DA24F3" w:rsidRDefault="001F4B41" w:rsidP="00FE033E">
            <w:pPr>
              <w:ind w:firstLine="708"/>
            </w:pPr>
          </w:p>
        </w:tc>
        <w:tc>
          <w:tcPr>
            <w:tcW w:w="6940" w:type="dxa"/>
          </w:tcPr>
          <w:p w14:paraId="31521B0D" w14:textId="58C93C77" w:rsidR="001F4B41" w:rsidRPr="00DA24F3" w:rsidRDefault="00346B18" w:rsidP="00F34A28">
            <w:pPr>
              <w:jc w:val="both"/>
              <w:cnfStyle w:val="000000100000" w:firstRow="0" w:lastRow="0" w:firstColumn="0" w:lastColumn="0" w:oddVBand="0" w:evenVBand="0" w:oddHBand="1" w:evenHBand="0" w:firstRowFirstColumn="0" w:firstRowLastColumn="0" w:lastRowFirstColumn="0" w:lastRowLastColumn="0"/>
            </w:pPr>
            <w:r w:rsidRPr="00346B18">
              <w:t>Architecture d’implantation des baies consistant à confiner l’air froid dans une allée dédiée afin d’optimiser le refroidissement et l’efficacité énergétique.</w:t>
            </w:r>
          </w:p>
        </w:tc>
      </w:tr>
      <w:tr w:rsidR="00DA24F3" w:rsidRPr="00DA24F3" w14:paraId="6F5102F4" w14:textId="77777777" w:rsidTr="00DA24F3">
        <w:tc>
          <w:tcPr>
            <w:cnfStyle w:val="001000000000" w:firstRow="0" w:lastRow="0" w:firstColumn="1" w:lastColumn="0" w:oddVBand="0" w:evenVBand="0" w:oddHBand="0" w:evenHBand="0" w:firstRowFirstColumn="0" w:firstRowLastColumn="0" w:lastRowFirstColumn="0" w:lastRowLastColumn="0"/>
            <w:tcW w:w="2122" w:type="dxa"/>
          </w:tcPr>
          <w:p w14:paraId="49EDDC0D" w14:textId="62FFB5D2" w:rsidR="00DA24F3" w:rsidRPr="00DA24F3" w:rsidRDefault="0077443F" w:rsidP="001E042B">
            <w:r w:rsidRPr="00DA24F3">
              <w:t xml:space="preserve">Le </w:t>
            </w:r>
            <w:r w:rsidR="001E042B">
              <w:t>d</w:t>
            </w:r>
            <w:r w:rsidRPr="00DA24F3">
              <w:t>atacenter</w:t>
            </w:r>
          </w:p>
        </w:tc>
        <w:tc>
          <w:tcPr>
            <w:tcW w:w="6940" w:type="dxa"/>
          </w:tcPr>
          <w:p w14:paraId="451FC839" w14:textId="6B3DBE8D" w:rsidR="00DA24F3" w:rsidRPr="00DA24F3" w:rsidRDefault="00642D72" w:rsidP="00F34A28">
            <w:pPr>
              <w:jc w:val="both"/>
              <w:cnfStyle w:val="000000000000" w:firstRow="0" w:lastRow="0" w:firstColumn="0" w:lastColumn="0" w:oddVBand="0" w:evenVBand="0" w:oddHBand="0" w:evenHBand="0" w:firstRowFirstColumn="0" w:firstRowLastColumn="0" w:lastRowFirstColumn="0" w:lastRowLastColumn="0"/>
            </w:pPr>
            <w:r w:rsidRPr="00642D72">
              <w:t>Désigne un site physique sécurisé dont la finalité est l’hébergement, l’alimentation électrique, le refroidissement et la protection d’équipements informatiques, conformément aux exigences du présent CCTP.</w:t>
            </w:r>
          </w:p>
        </w:tc>
      </w:tr>
      <w:tr w:rsidR="00642D72" w:rsidRPr="00DA24F3" w14:paraId="2DB083E0" w14:textId="77777777" w:rsidTr="00DA24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71CE4EB" w14:textId="615D05E2" w:rsidR="00642D72" w:rsidRPr="00DA24F3" w:rsidRDefault="00642D72" w:rsidP="001E042B">
            <w:r>
              <w:t>DC1/DC2</w:t>
            </w:r>
          </w:p>
        </w:tc>
        <w:tc>
          <w:tcPr>
            <w:tcW w:w="6940" w:type="dxa"/>
          </w:tcPr>
          <w:p w14:paraId="4A86BA93" w14:textId="7E4D0D85" w:rsidR="00642D72" w:rsidRPr="00DA24F3" w:rsidRDefault="0056000A" w:rsidP="00F34A28">
            <w:pPr>
              <w:jc w:val="both"/>
              <w:cnfStyle w:val="000000100000" w:firstRow="0" w:lastRow="0" w:firstColumn="0" w:lastColumn="0" w:oddVBand="0" w:evenVBand="0" w:oddHBand="1" w:evenHBand="0" w:firstRowFirstColumn="0" w:firstRowLastColumn="0" w:lastRowFirstColumn="0" w:lastRowLastColumn="0"/>
            </w:pPr>
            <w:r w:rsidRPr="0056000A">
              <w:t>Désignent les datacenters actuellement utilisés par l’AP</w:t>
            </w:r>
            <w:r w:rsidRPr="0056000A">
              <w:rPr>
                <w:rFonts w:ascii="Cambria Math" w:hAnsi="Cambria Math" w:cs="Cambria Math"/>
              </w:rPr>
              <w:t>‑</w:t>
            </w:r>
            <w:r w:rsidRPr="0056000A">
              <w:t>HP, mentionn</w:t>
            </w:r>
            <w:r w:rsidRPr="0056000A">
              <w:rPr>
                <w:rFonts w:ascii="Calibri" w:hAnsi="Calibri" w:cs="Calibri"/>
              </w:rPr>
              <w:t>é</w:t>
            </w:r>
            <w:r w:rsidRPr="0056000A">
              <w:t xml:space="preserve">s </w:t>
            </w:r>
            <w:r w:rsidRPr="0056000A">
              <w:rPr>
                <w:rFonts w:ascii="Calibri" w:hAnsi="Calibri" w:cs="Calibri"/>
              </w:rPr>
              <w:t>à</w:t>
            </w:r>
            <w:r w:rsidRPr="0056000A">
              <w:t xml:space="preserve"> titre informatif pour d</w:t>
            </w:r>
            <w:r w:rsidRPr="0056000A">
              <w:rPr>
                <w:rFonts w:ascii="Calibri" w:hAnsi="Calibri" w:cs="Calibri"/>
              </w:rPr>
              <w:t>é</w:t>
            </w:r>
            <w:r w:rsidRPr="0056000A">
              <w:t>crire le contexte existant.</w:t>
            </w:r>
          </w:p>
        </w:tc>
      </w:tr>
      <w:tr w:rsidR="0056000A" w:rsidRPr="00DA24F3" w14:paraId="5CF2DFFF" w14:textId="77777777" w:rsidTr="00DA24F3">
        <w:tc>
          <w:tcPr>
            <w:cnfStyle w:val="001000000000" w:firstRow="0" w:lastRow="0" w:firstColumn="1" w:lastColumn="0" w:oddVBand="0" w:evenVBand="0" w:oddHBand="0" w:evenHBand="0" w:firstRowFirstColumn="0" w:firstRowLastColumn="0" w:lastRowFirstColumn="0" w:lastRowLastColumn="0"/>
            <w:tcW w:w="2122" w:type="dxa"/>
          </w:tcPr>
          <w:p w14:paraId="27F03139" w14:textId="68A1E395" w:rsidR="0056000A" w:rsidRPr="00DA24F3" w:rsidRDefault="0056000A" w:rsidP="001E042B">
            <w:r w:rsidRPr="0056000A">
              <w:t>Densité électrique par baie</w:t>
            </w:r>
          </w:p>
        </w:tc>
        <w:tc>
          <w:tcPr>
            <w:tcW w:w="6940" w:type="dxa"/>
          </w:tcPr>
          <w:p w14:paraId="449D2DCD" w14:textId="6369383B" w:rsidR="0056000A" w:rsidRPr="00DA24F3" w:rsidRDefault="0056000A" w:rsidP="00F34A28">
            <w:pPr>
              <w:jc w:val="both"/>
              <w:cnfStyle w:val="000000000000" w:firstRow="0" w:lastRow="0" w:firstColumn="0" w:lastColumn="0" w:oddVBand="0" w:evenVBand="0" w:oddHBand="0" w:evenHBand="0" w:firstRowFirstColumn="0" w:firstRowLastColumn="0" w:lastRowFirstColumn="0" w:lastRowLastColumn="0"/>
            </w:pPr>
            <w:r w:rsidRPr="0056000A">
              <w:t>Désigne la puissance électrique maximale allouée à une baie informatique, exprimée en kW/baie.</w:t>
            </w:r>
          </w:p>
        </w:tc>
      </w:tr>
      <w:tr w:rsidR="00DA24F3" w:rsidRPr="00DA24F3" w14:paraId="15D18020" w14:textId="77777777" w:rsidTr="00DA24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1EB3917" w14:textId="0D7A162D" w:rsidR="00DA24F3" w:rsidRPr="00DA24F3" w:rsidRDefault="00DA24F3" w:rsidP="001E042B">
            <w:r w:rsidRPr="00DA24F3">
              <w:t>Equipements</w:t>
            </w:r>
            <w:r w:rsidR="0077443F">
              <w:t xml:space="preserve"> </w:t>
            </w:r>
            <w:r w:rsidR="0077443F" w:rsidRPr="00DA24F3">
              <w:t>Informatiques (assets)</w:t>
            </w:r>
          </w:p>
        </w:tc>
        <w:tc>
          <w:tcPr>
            <w:tcW w:w="6940" w:type="dxa"/>
          </w:tcPr>
          <w:p w14:paraId="07F9D0F2" w14:textId="608D58EF" w:rsidR="00DA24F3" w:rsidRPr="00DA24F3" w:rsidRDefault="00573C7E" w:rsidP="00F34A28">
            <w:pPr>
              <w:jc w:val="both"/>
              <w:cnfStyle w:val="000000100000" w:firstRow="0" w:lastRow="0" w:firstColumn="0" w:lastColumn="0" w:oddVBand="0" w:evenVBand="0" w:oddHBand="1" w:evenHBand="0" w:firstRowFirstColumn="0" w:firstRowLastColumn="0" w:lastRowFirstColumn="0" w:lastRowLastColumn="0"/>
            </w:pPr>
            <w:r w:rsidRPr="00573C7E">
              <w:t>Désigne l’ensemble des matériels informatiques appartenant à l’AP</w:t>
            </w:r>
            <w:r w:rsidRPr="00573C7E">
              <w:rPr>
                <w:rFonts w:ascii="Cambria Math" w:hAnsi="Cambria Math" w:cs="Cambria Math"/>
              </w:rPr>
              <w:t>‑</w:t>
            </w:r>
            <w:r w:rsidRPr="00573C7E">
              <w:t>HP ou d</w:t>
            </w:r>
            <w:r w:rsidRPr="00573C7E">
              <w:rPr>
                <w:rFonts w:ascii="Calibri" w:hAnsi="Calibri" w:cs="Calibri"/>
              </w:rPr>
              <w:t>é</w:t>
            </w:r>
            <w:r w:rsidRPr="00573C7E">
              <w:t>di</w:t>
            </w:r>
            <w:r w:rsidRPr="00573C7E">
              <w:rPr>
                <w:rFonts w:ascii="Calibri" w:hAnsi="Calibri" w:cs="Calibri"/>
              </w:rPr>
              <w:t>é</w:t>
            </w:r>
            <w:r w:rsidRPr="00573C7E">
              <w:t xml:space="preserve">s </w:t>
            </w:r>
            <w:r w:rsidRPr="00573C7E">
              <w:rPr>
                <w:rFonts w:ascii="Calibri" w:hAnsi="Calibri" w:cs="Calibri"/>
              </w:rPr>
              <w:t>à</w:t>
            </w:r>
            <w:r w:rsidRPr="00573C7E">
              <w:t xml:space="preserve"> son usage exclusif, incluant notamment les serveurs, </w:t>
            </w:r>
            <w:r w:rsidRPr="00573C7E">
              <w:rPr>
                <w:rFonts w:ascii="Calibri" w:hAnsi="Calibri" w:cs="Calibri"/>
              </w:rPr>
              <w:t>é</w:t>
            </w:r>
            <w:r w:rsidRPr="00573C7E">
              <w:t>quipements r</w:t>
            </w:r>
            <w:r w:rsidRPr="00573C7E">
              <w:rPr>
                <w:rFonts w:ascii="Calibri" w:hAnsi="Calibri" w:cs="Calibri"/>
              </w:rPr>
              <w:t>é</w:t>
            </w:r>
            <w:r w:rsidRPr="00573C7E">
              <w:t>seau, dispositifs de s</w:t>
            </w:r>
            <w:r w:rsidRPr="00573C7E">
              <w:rPr>
                <w:rFonts w:ascii="Calibri" w:hAnsi="Calibri" w:cs="Calibri"/>
              </w:rPr>
              <w:t>é</w:t>
            </w:r>
            <w:r w:rsidRPr="00573C7E">
              <w:t>curit</w:t>
            </w:r>
            <w:r w:rsidRPr="00573C7E">
              <w:rPr>
                <w:rFonts w:ascii="Calibri" w:hAnsi="Calibri" w:cs="Calibri"/>
              </w:rPr>
              <w:t>é</w:t>
            </w:r>
            <w:r w:rsidRPr="00573C7E">
              <w:t xml:space="preserve">, solutions de stockage et </w:t>
            </w:r>
            <w:r w:rsidRPr="00573C7E">
              <w:rPr>
                <w:rFonts w:ascii="Calibri" w:hAnsi="Calibri" w:cs="Calibri"/>
              </w:rPr>
              <w:t>é</w:t>
            </w:r>
            <w:r w:rsidRPr="00573C7E">
              <w:t>quipements connexes.</w:t>
            </w:r>
          </w:p>
        </w:tc>
      </w:tr>
      <w:tr w:rsidR="00844086" w:rsidRPr="00DA24F3" w14:paraId="132B9503" w14:textId="77777777" w:rsidTr="00DA24F3">
        <w:tc>
          <w:tcPr>
            <w:cnfStyle w:val="001000000000" w:firstRow="0" w:lastRow="0" w:firstColumn="1" w:lastColumn="0" w:oddVBand="0" w:evenVBand="0" w:oddHBand="0" w:evenHBand="0" w:firstRowFirstColumn="0" w:firstRowLastColumn="0" w:lastRowFirstColumn="0" w:lastRowLastColumn="0"/>
            <w:tcW w:w="2122" w:type="dxa"/>
          </w:tcPr>
          <w:p w14:paraId="25819417" w14:textId="77777777" w:rsidR="00844086" w:rsidRPr="00FE033E" w:rsidRDefault="00844086" w:rsidP="00844086">
            <w:pPr>
              <w:spacing w:line="300" w:lineRule="atLeast"/>
            </w:pPr>
            <w:r w:rsidRPr="00FE033E">
              <w:t>Espace privatif AP</w:t>
            </w:r>
            <w:r w:rsidRPr="00FE033E">
              <w:noBreakHyphen/>
              <w:t>HP</w:t>
            </w:r>
          </w:p>
          <w:p w14:paraId="3295F27B" w14:textId="77777777" w:rsidR="00844086" w:rsidRPr="00FE033E" w:rsidRDefault="00844086" w:rsidP="001E042B"/>
        </w:tc>
        <w:tc>
          <w:tcPr>
            <w:tcW w:w="6940" w:type="dxa"/>
          </w:tcPr>
          <w:p w14:paraId="3D842FD3" w14:textId="6CDB1B04" w:rsidR="00844086" w:rsidRPr="00FE033E" w:rsidRDefault="00E22A98" w:rsidP="00F34A28">
            <w:pPr>
              <w:jc w:val="both"/>
              <w:cnfStyle w:val="000000000000" w:firstRow="0" w:lastRow="0" w:firstColumn="0" w:lastColumn="0" w:oddVBand="0" w:evenVBand="0" w:oddHBand="0" w:evenHBand="0" w:firstRowFirstColumn="0" w:firstRowLastColumn="0" w:lastRowFirstColumn="0" w:lastRowLastColumn="0"/>
            </w:pPr>
            <w:r w:rsidRPr="00FE033E">
              <w:t>Désigne la partie du datacenter mise à disposition exclusive de l’AP</w:t>
            </w:r>
            <w:r w:rsidRPr="00FE033E">
              <w:rPr>
                <w:rFonts w:ascii="Cambria Math" w:hAnsi="Cambria Math" w:cs="Cambria Math"/>
              </w:rPr>
              <w:t>‑</w:t>
            </w:r>
            <w:r w:rsidRPr="00FE033E">
              <w:t>HP, physiquement isol</w:t>
            </w:r>
            <w:r w:rsidRPr="00FE033E">
              <w:rPr>
                <w:rFonts w:ascii="Calibri" w:hAnsi="Calibri" w:cs="Calibri"/>
              </w:rPr>
              <w:t>é</w:t>
            </w:r>
            <w:r w:rsidRPr="00FE033E">
              <w:t xml:space="preserve">e (cage, cloisonnement ou </w:t>
            </w:r>
            <w:r w:rsidRPr="00FE033E">
              <w:rPr>
                <w:rFonts w:ascii="Calibri" w:hAnsi="Calibri" w:cs="Calibri"/>
              </w:rPr>
              <w:t>é</w:t>
            </w:r>
            <w:r w:rsidRPr="00FE033E">
              <w:t>quivalent), comprenant les baies, les couloirs techniques associés et les infrastructures dédiées.</w:t>
            </w:r>
          </w:p>
        </w:tc>
      </w:tr>
      <w:tr w:rsidR="00040A15" w:rsidRPr="00DA24F3" w14:paraId="23FFA0DA" w14:textId="77777777" w:rsidTr="00DA24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18E3232" w14:textId="37137130" w:rsidR="00040A15" w:rsidRPr="00FE033E" w:rsidRDefault="00040A15" w:rsidP="001E042B">
            <w:r w:rsidRPr="00FE033E">
              <w:t>Facilités</w:t>
            </w:r>
          </w:p>
        </w:tc>
        <w:tc>
          <w:tcPr>
            <w:tcW w:w="6940" w:type="dxa"/>
          </w:tcPr>
          <w:p w14:paraId="372866E1" w14:textId="7CDECB7C" w:rsidR="00040A15" w:rsidRPr="00FE033E" w:rsidRDefault="006726DB" w:rsidP="00F34A28">
            <w:pPr>
              <w:jc w:val="both"/>
              <w:cnfStyle w:val="000000100000" w:firstRow="0" w:lastRow="0" w:firstColumn="0" w:lastColumn="0" w:oddVBand="0" w:evenVBand="0" w:oddHBand="1" w:evenHBand="0" w:firstRowFirstColumn="0" w:firstRowLastColumn="0" w:lastRowFirstColumn="0" w:lastRowLastColumn="0"/>
            </w:pPr>
            <w:r w:rsidRPr="00FE033E">
              <w:t>Désigne les services annexes mis à disposition par le Titulaire, tels que l’accueil, les salles de réunion, les zones de pause, sanitaires, accès Wi</w:t>
            </w:r>
            <w:r w:rsidRPr="00FE033E">
              <w:rPr>
                <w:rFonts w:ascii="Cambria Math" w:hAnsi="Cambria Math" w:cs="Cambria Math"/>
              </w:rPr>
              <w:t>‑</w:t>
            </w:r>
            <w:r w:rsidRPr="00FE033E">
              <w:t>Fi, parkings, quais de livraison, et dispositifs de gestion des déchets.</w:t>
            </w:r>
            <w:r w:rsidRPr="00FE033E" w:rsidDel="00594345">
              <w:t xml:space="preserve"> </w:t>
            </w:r>
          </w:p>
        </w:tc>
      </w:tr>
      <w:tr w:rsidR="006726DB" w:rsidRPr="00DA24F3" w14:paraId="12BF2E41" w14:textId="77777777" w:rsidTr="00DA24F3">
        <w:tc>
          <w:tcPr>
            <w:cnfStyle w:val="001000000000" w:firstRow="0" w:lastRow="0" w:firstColumn="1" w:lastColumn="0" w:oddVBand="0" w:evenVBand="0" w:oddHBand="0" w:evenHBand="0" w:firstRowFirstColumn="0" w:firstRowLastColumn="0" w:lastRowFirstColumn="0" w:lastRowLastColumn="0"/>
            <w:tcW w:w="2122" w:type="dxa"/>
          </w:tcPr>
          <w:p w14:paraId="74B1A93C" w14:textId="32997C7C" w:rsidR="006726DB" w:rsidRPr="00FE033E" w:rsidRDefault="0028164E" w:rsidP="001E042B">
            <w:r w:rsidRPr="00FE033E">
              <w:t>HDS</w:t>
            </w:r>
          </w:p>
        </w:tc>
        <w:tc>
          <w:tcPr>
            <w:tcW w:w="6940" w:type="dxa"/>
          </w:tcPr>
          <w:p w14:paraId="5EB64D45" w14:textId="121D0683" w:rsidR="006726DB" w:rsidRPr="00FE033E" w:rsidRDefault="0028164E" w:rsidP="00F34A28">
            <w:pPr>
              <w:jc w:val="both"/>
              <w:cnfStyle w:val="000000000000" w:firstRow="0" w:lastRow="0" w:firstColumn="0" w:lastColumn="0" w:oddVBand="0" w:evenVBand="0" w:oddHBand="0" w:evenHBand="0" w:firstRowFirstColumn="0" w:firstRowLastColumn="0" w:lastRowFirstColumn="0" w:lastRowLastColumn="0"/>
            </w:pPr>
            <w:r w:rsidRPr="00FE033E">
              <w:t>Hébergement de Données de Santé au sens de la réglementation française en vigueur.</w:t>
            </w:r>
          </w:p>
        </w:tc>
      </w:tr>
      <w:tr w:rsidR="0028164E" w:rsidRPr="00DA24F3" w14:paraId="7F73EDB3" w14:textId="77777777" w:rsidTr="00DA24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6E69D34" w14:textId="02ADB444" w:rsidR="0028164E" w:rsidRPr="00FE033E" w:rsidRDefault="0028164E" w:rsidP="001E042B">
            <w:r w:rsidRPr="00FE033E">
              <w:t xml:space="preserve">Maintenance </w:t>
            </w:r>
          </w:p>
        </w:tc>
        <w:tc>
          <w:tcPr>
            <w:tcW w:w="6940" w:type="dxa"/>
          </w:tcPr>
          <w:p w14:paraId="48299CDF" w14:textId="3910EDF8" w:rsidR="0028164E" w:rsidRPr="00FE033E" w:rsidRDefault="00270EA6" w:rsidP="00F34A28">
            <w:pPr>
              <w:jc w:val="both"/>
              <w:cnfStyle w:val="000000100000" w:firstRow="0" w:lastRow="0" w:firstColumn="0" w:lastColumn="0" w:oddVBand="0" w:evenVBand="0" w:oddHBand="1" w:evenHBand="0" w:firstRowFirstColumn="0" w:firstRowLastColumn="0" w:lastRowFirstColumn="0" w:lastRowLastColumn="0"/>
            </w:pPr>
            <w:r w:rsidRPr="00FE033E">
              <w:t>Désigne l’ensemble des opérations préventives et correctives réalisées par le Titulaire sur les infrastructures du datacenter afin d’en garantir la disponibilité, la sécurité et la conformité contractuelle.</w:t>
            </w:r>
          </w:p>
        </w:tc>
      </w:tr>
      <w:tr w:rsidR="00270EA6" w:rsidRPr="00DA24F3" w14:paraId="4DAEB48C" w14:textId="77777777" w:rsidTr="00DA24F3">
        <w:tc>
          <w:tcPr>
            <w:cnfStyle w:val="001000000000" w:firstRow="0" w:lastRow="0" w:firstColumn="1" w:lastColumn="0" w:oddVBand="0" w:evenVBand="0" w:oddHBand="0" w:evenHBand="0" w:firstRowFirstColumn="0" w:firstRowLastColumn="0" w:lastRowFirstColumn="0" w:lastRowLastColumn="0"/>
            <w:tcW w:w="2122" w:type="dxa"/>
          </w:tcPr>
          <w:p w14:paraId="127BE176" w14:textId="0DB7B48B" w:rsidR="00270EA6" w:rsidRPr="00FE033E" w:rsidRDefault="00270EA6" w:rsidP="001E042B">
            <w:r w:rsidRPr="00FE033E">
              <w:t>MMR (Meet</w:t>
            </w:r>
            <w:r w:rsidRPr="00FE033E">
              <w:noBreakHyphen/>
              <w:t>Me</w:t>
            </w:r>
            <w:r w:rsidRPr="00FE033E">
              <w:noBreakHyphen/>
              <w:t>Room)</w:t>
            </w:r>
          </w:p>
        </w:tc>
        <w:tc>
          <w:tcPr>
            <w:tcW w:w="6940" w:type="dxa"/>
          </w:tcPr>
          <w:p w14:paraId="35851621" w14:textId="58E04FDF" w:rsidR="00270EA6" w:rsidRPr="00FE033E" w:rsidRDefault="00270EA6" w:rsidP="00F34A28">
            <w:pPr>
              <w:jc w:val="both"/>
              <w:cnfStyle w:val="000000000000" w:firstRow="0" w:lastRow="0" w:firstColumn="0" w:lastColumn="0" w:oddVBand="0" w:evenVBand="0" w:oddHBand="0" w:evenHBand="0" w:firstRowFirstColumn="0" w:firstRowLastColumn="0" w:lastRowFirstColumn="0" w:lastRowLastColumn="0"/>
            </w:pPr>
            <w:r w:rsidRPr="00FE033E">
              <w:t>Salle dédiée du datacenter permettant l’interconnexion des opérateurs télécom et des réseaux via des infrastructures mutualisées.</w:t>
            </w:r>
          </w:p>
        </w:tc>
      </w:tr>
      <w:tr w:rsidR="00040A15" w:rsidRPr="00DA24F3" w14:paraId="7C8C9CE2" w14:textId="77777777" w:rsidTr="00DA24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12D058C" w14:textId="6B548999" w:rsidR="00040A15" w:rsidRPr="00FE033E" w:rsidRDefault="00040A15" w:rsidP="001E042B">
            <w:r w:rsidRPr="00FE033E">
              <w:t>Surface</w:t>
            </w:r>
          </w:p>
        </w:tc>
        <w:tc>
          <w:tcPr>
            <w:tcW w:w="6940" w:type="dxa"/>
          </w:tcPr>
          <w:p w14:paraId="573A8EFE" w14:textId="55FA981A" w:rsidR="00040A15" w:rsidRPr="00FE033E" w:rsidRDefault="00040A15" w:rsidP="00F34A28">
            <w:pPr>
              <w:jc w:val="both"/>
              <w:cnfStyle w:val="000000100000" w:firstRow="0" w:lastRow="0" w:firstColumn="0" w:lastColumn="0" w:oddVBand="0" w:evenVBand="0" w:oddHBand="1" w:evenHBand="0" w:firstRowFirstColumn="0" w:firstRowLastColumn="0" w:lastRowFirstColumn="0" w:lastRowLastColumn="0"/>
            </w:pPr>
            <w:r w:rsidRPr="00FE033E">
              <w:t>Désigne dans ce CCTP la superficie réellement utilisée ou qu’il est prévu d’utiliser en m2, comprenant par exemple les surfaces sur lesquelles reposent les baies et les couloirs entre les rangées de baies, les espaces laissés vides et où pourraient être posés des baies, mais excluant les espaces de dégagement et de circulation prévus et nécessaires tout autour.</w:t>
            </w:r>
          </w:p>
        </w:tc>
      </w:tr>
      <w:tr w:rsidR="00040A15" w:rsidRPr="00DA24F3" w14:paraId="7B976450" w14:textId="77777777" w:rsidTr="00DA24F3">
        <w:tc>
          <w:tcPr>
            <w:cnfStyle w:val="001000000000" w:firstRow="0" w:lastRow="0" w:firstColumn="1" w:lastColumn="0" w:oddVBand="0" w:evenVBand="0" w:oddHBand="0" w:evenHBand="0" w:firstRowFirstColumn="0" w:firstRowLastColumn="0" w:lastRowFirstColumn="0" w:lastRowLastColumn="0"/>
            <w:tcW w:w="2122" w:type="dxa"/>
          </w:tcPr>
          <w:p w14:paraId="11E6D0F6" w14:textId="56194E2D" w:rsidR="00040A15" w:rsidRPr="00DA24F3" w:rsidRDefault="00040A15" w:rsidP="001E042B">
            <w:r w:rsidRPr="00DA24F3">
              <w:t>Salle</w:t>
            </w:r>
          </w:p>
        </w:tc>
        <w:tc>
          <w:tcPr>
            <w:tcW w:w="6940" w:type="dxa"/>
          </w:tcPr>
          <w:p w14:paraId="5EEB1527" w14:textId="7198CEEF" w:rsidR="00040A15" w:rsidRPr="00DA24F3" w:rsidRDefault="00BB3481" w:rsidP="00F34A28">
            <w:pPr>
              <w:jc w:val="both"/>
              <w:cnfStyle w:val="000000000000" w:firstRow="0" w:lastRow="0" w:firstColumn="0" w:lastColumn="0" w:oddVBand="0" w:evenVBand="0" w:oddHBand="0" w:evenHBand="0" w:firstRowFirstColumn="0" w:firstRowLastColumn="0" w:lastRowFirstColumn="0" w:lastRowLastColumn="0"/>
            </w:pPr>
            <w:r w:rsidRPr="00BB3481">
              <w:t>Désigne un volume physique délimité par des murs ou cloisons, situé à l’intérieur du datacenter, pouvant contenir un ou plusieurs espaces privatifs.</w:t>
            </w:r>
            <w:r w:rsidRPr="00BB3481" w:rsidDel="00594345">
              <w:t xml:space="preserve"> </w:t>
            </w:r>
          </w:p>
        </w:tc>
      </w:tr>
      <w:tr w:rsidR="00040A15" w:rsidRPr="00DA24F3" w14:paraId="6F6771C5" w14:textId="77777777" w:rsidTr="00DA24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3DC8F46" w14:textId="77777777" w:rsidR="00393047" w:rsidRPr="00393047" w:rsidRDefault="00393047" w:rsidP="00393047">
            <w:pPr>
              <w:spacing w:after="160" w:line="259" w:lineRule="auto"/>
            </w:pPr>
            <w:r w:rsidRPr="00393047">
              <w:lastRenderedPageBreak/>
              <w:t>Site d’hébergement</w:t>
            </w:r>
          </w:p>
          <w:p w14:paraId="396B788C" w14:textId="2A325251" w:rsidR="00040A15" w:rsidRPr="00DA24F3" w:rsidRDefault="00040A15" w:rsidP="001E042B"/>
        </w:tc>
        <w:tc>
          <w:tcPr>
            <w:tcW w:w="6940" w:type="dxa"/>
          </w:tcPr>
          <w:p w14:paraId="6AFC62CE" w14:textId="4B9C570D" w:rsidR="00040A15" w:rsidRPr="00DA24F3" w:rsidRDefault="00393047" w:rsidP="00FE033E">
            <w:pPr>
              <w:cnfStyle w:val="000000100000" w:firstRow="0" w:lastRow="0" w:firstColumn="0" w:lastColumn="0" w:oddVBand="0" w:evenVBand="0" w:oddHBand="1" w:evenHBand="0" w:firstRowFirstColumn="0" w:firstRowLastColumn="0" w:lastRowFirstColumn="0" w:lastRowLastColumn="0"/>
            </w:pPr>
            <w:r w:rsidRPr="00393047">
              <w:t>Désigne l’ensemble immobilier et technique dans lequel est implanté le datacenter proposé par le Titulaire.</w:t>
            </w:r>
          </w:p>
        </w:tc>
      </w:tr>
      <w:tr w:rsidR="00393047" w:rsidRPr="00DA24F3" w14:paraId="6AF1F6BA" w14:textId="77777777" w:rsidTr="00DA24F3">
        <w:tc>
          <w:tcPr>
            <w:cnfStyle w:val="001000000000" w:firstRow="0" w:lastRow="0" w:firstColumn="1" w:lastColumn="0" w:oddVBand="0" w:evenVBand="0" w:oddHBand="0" w:evenHBand="0" w:firstRowFirstColumn="0" w:firstRowLastColumn="0" w:lastRowFirstColumn="0" w:lastRowLastColumn="0"/>
            <w:tcW w:w="2122" w:type="dxa"/>
          </w:tcPr>
          <w:p w14:paraId="480177BA" w14:textId="0666AAE7" w:rsidR="00393047" w:rsidRPr="00FE033E" w:rsidRDefault="00FF6898" w:rsidP="00393047">
            <w:r w:rsidRPr="00FF6898">
              <w:t>SLA (Service Level Agreement)</w:t>
            </w:r>
          </w:p>
        </w:tc>
        <w:tc>
          <w:tcPr>
            <w:tcW w:w="6940" w:type="dxa"/>
          </w:tcPr>
          <w:p w14:paraId="7B5AF18F" w14:textId="4723A58E" w:rsidR="00393047" w:rsidRPr="00393047" w:rsidRDefault="00FF6898" w:rsidP="00393047">
            <w:pPr>
              <w:cnfStyle w:val="000000000000" w:firstRow="0" w:lastRow="0" w:firstColumn="0" w:lastColumn="0" w:oddVBand="0" w:evenVBand="0" w:oddHBand="0" w:evenHBand="0" w:firstRowFirstColumn="0" w:firstRowLastColumn="0" w:lastRowFirstColumn="0" w:lastRowLastColumn="0"/>
            </w:pPr>
            <w:r w:rsidRPr="00FF6898">
              <w:t>Désigne les engagements contractuels de niveau de service, incluant les indicateurs de performance, de disponibilité et de délais d’intervention.</w:t>
            </w:r>
          </w:p>
        </w:tc>
      </w:tr>
      <w:tr w:rsidR="00BE638F" w:rsidRPr="00DA24F3" w14:paraId="6CCB2075" w14:textId="77777777" w:rsidTr="00DA24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1E3F479" w14:textId="2E316EB1" w:rsidR="00BE638F" w:rsidRPr="00FF6898" w:rsidRDefault="00BE638F" w:rsidP="00393047">
            <w:r w:rsidRPr="00BE638F">
              <w:t>Titulaire</w:t>
            </w:r>
          </w:p>
        </w:tc>
        <w:tc>
          <w:tcPr>
            <w:tcW w:w="6940" w:type="dxa"/>
          </w:tcPr>
          <w:p w14:paraId="71267E60" w14:textId="78E360DB" w:rsidR="00BE638F" w:rsidRPr="00FF6898" w:rsidRDefault="00BE638F" w:rsidP="00393047">
            <w:pPr>
              <w:cnfStyle w:val="000000100000" w:firstRow="0" w:lastRow="0" w:firstColumn="0" w:lastColumn="0" w:oddVBand="0" w:evenVBand="0" w:oddHBand="1" w:evenHBand="0" w:firstRowFirstColumn="0" w:firstRowLastColumn="0" w:lastRowFirstColumn="0" w:lastRowLastColumn="0"/>
            </w:pPr>
            <w:r w:rsidRPr="00BE638F">
              <w:t>Désigne l’opérateur économique attributaire du marché, responsable de l’exécution des prestations définies dans le présent CCTP.</w:t>
            </w:r>
          </w:p>
        </w:tc>
      </w:tr>
      <w:tr w:rsidR="00BE638F" w:rsidRPr="00DA24F3" w14:paraId="0C469BE8" w14:textId="77777777" w:rsidTr="00DA24F3">
        <w:tc>
          <w:tcPr>
            <w:cnfStyle w:val="001000000000" w:firstRow="0" w:lastRow="0" w:firstColumn="1" w:lastColumn="0" w:oddVBand="0" w:evenVBand="0" w:oddHBand="0" w:evenHBand="0" w:firstRowFirstColumn="0" w:firstRowLastColumn="0" w:lastRowFirstColumn="0" w:lastRowLastColumn="0"/>
            <w:tcW w:w="2122" w:type="dxa"/>
          </w:tcPr>
          <w:p w14:paraId="60079B18" w14:textId="03E9B2CB" w:rsidR="00BE638F" w:rsidRPr="00BE638F" w:rsidRDefault="001732C5" w:rsidP="00393047">
            <w:r w:rsidRPr="001732C5">
              <w:t>Tier IV (ou équivalent)</w:t>
            </w:r>
          </w:p>
        </w:tc>
        <w:tc>
          <w:tcPr>
            <w:tcW w:w="6940" w:type="dxa"/>
          </w:tcPr>
          <w:p w14:paraId="1ED5D484" w14:textId="44CDDF4D" w:rsidR="00BE638F" w:rsidRPr="00BE638F" w:rsidRDefault="001732C5" w:rsidP="00393047">
            <w:pPr>
              <w:cnfStyle w:val="000000000000" w:firstRow="0" w:lastRow="0" w:firstColumn="0" w:lastColumn="0" w:oddVBand="0" w:evenVBand="0" w:oddHBand="0" w:evenHBand="0" w:firstRowFirstColumn="0" w:firstRowLastColumn="0" w:lastRowFirstColumn="0" w:lastRowLastColumn="0"/>
            </w:pPr>
            <w:r w:rsidRPr="001732C5">
              <w:t>Désigne un niveau de datacenter présentant un très haut niveau de résilience et de disponibilité, caractérisé notamment par une redondance complète (2N) et la capacité à réaliser des opérations de maintenance sans interruption de service.</w:t>
            </w:r>
          </w:p>
        </w:tc>
      </w:tr>
      <w:tr w:rsidR="001732C5" w:rsidRPr="00DA24F3" w14:paraId="561A1114" w14:textId="77777777" w:rsidTr="00DA24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4F12597" w14:textId="77777777" w:rsidR="001732C5" w:rsidRPr="001732C5" w:rsidRDefault="001732C5" w:rsidP="001732C5">
            <w:r w:rsidRPr="001732C5">
              <w:t>Unité d’œuvre</w:t>
            </w:r>
          </w:p>
          <w:p w14:paraId="669F63EF" w14:textId="77777777" w:rsidR="001732C5" w:rsidRPr="001732C5" w:rsidRDefault="001732C5" w:rsidP="00393047"/>
        </w:tc>
        <w:tc>
          <w:tcPr>
            <w:tcW w:w="6940" w:type="dxa"/>
          </w:tcPr>
          <w:p w14:paraId="0BC9C1BC" w14:textId="452FD75D" w:rsidR="001732C5" w:rsidRPr="001732C5" w:rsidRDefault="006155B4" w:rsidP="00393047">
            <w:pPr>
              <w:cnfStyle w:val="000000100000" w:firstRow="0" w:lastRow="0" w:firstColumn="0" w:lastColumn="0" w:oddVBand="0" w:evenVBand="0" w:oddHBand="1" w:evenHBand="0" w:firstRowFirstColumn="0" w:firstRowLastColumn="0" w:lastRowFirstColumn="0" w:lastRowLastColumn="0"/>
            </w:pPr>
            <w:r w:rsidRPr="006155B4">
              <w:t>Désigne l’unité de mesure contractuelle permettant de quantifier une prestation (ex. : baie, kW, intervention, mois, etc.), telle que définie dans le BPU.</w:t>
            </w:r>
          </w:p>
        </w:tc>
      </w:tr>
    </w:tbl>
    <w:p w14:paraId="57768D17" w14:textId="6373357B" w:rsidR="00DA24F3" w:rsidRPr="00C53C22" w:rsidRDefault="00DA24F3" w:rsidP="00F34A28">
      <w:pPr>
        <w:pStyle w:val="Titre1"/>
        <w:jc w:val="both"/>
        <w:rPr>
          <w:rFonts w:asciiTheme="minorHAnsi" w:hAnsiTheme="minorHAnsi" w:cstheme="minorHAnsi"/>
          <w:b/>
          <w:bCs/>
          <w:sz w:val="28"/>
          <w:szCs w:val="28"/>
        </w:rPr>
      </w:pPr>
      <w:bookmarkStart w:id="1" w:name="_Toc224119091"/>
      <w:r w:rsidRPr="00C53C22">
        <w:rPr>
          <w:rFonts w:asciiTheme="minorHAnsi" w:hAnsiTheme="minorHAnsi" w:cstheme="minorHAnsi"/>
          <w:b/>
          <w:bCs/>
          <w:sz w:val="28"/>
          <w:szCs w:val="28"/>
        </w:rPr>
        <w:lastRenderedPageBreak/>
        <w:t>Objet</w:t>
      </w:r>
      <w:bookmarkEnd w:id="1"/>
    </w:p>
    <w:p w14:paraId="7A0FA243" w14:textId="3F172D52" w:rsidR="00DA24F3" w:rsidRPr="00C53C22" w:rsidRDefault="00DA24F3" w:rsidP="00F34A28">
      <w:pPr>
        <w:pStyle w:val="Titre2"/>
        <w:jc w:val="both"/>
        <w:rPr>
          <w:rFonts w:asciiTheme="minorHAnsi" w:hAnsiTheme="minorHAnsi" w:cstheme="minorHAnsi"/>
          <w:b/>
          <w:bCs/>
          <w:sz w:val="24"/>
          <w:szCs w:val="24"/>
        </w:rPr>
      </w:pPr>
      <w:bookmarkStart w:id="2" w:name="_Toc224119092"/>
      <w:r w:rsidRPr="00C53C22">
        <w:rPr>
          <w:rFonts w:asciiTheme="minorHAnsi" w:hAnsiTheme="minorHAnsi" w:cstheme="minorHAnsi"/>
          <w:b/>
          <w:bCs/>
          <w:sz w:val="24"/>
          <w:szCs w:val="24"/>
        </w:rPr>
        <w:t>Situation actuelle</w:t>
      </w:r>
      <w:bookmarkEnd w:id="2"/>
    </w:p>
    <w:p w14:paraId="78B74A44" w14:textId="77E3E4D6" w:rsidR="00DA24F3" w:rsidRDefault="0580F278" w:rsidP="112EB61D">
      <w:pPr>
        <w:jc w:val="both"/>
      </w:pPr>
      <w:r>
        <w:t>Actuellement, les activités d’hébergement de l’AP-HP sont rendues depuis deux sites qui sont situés en Île-de-France.</w:t>
      </w:r>
    </w:p>
    <w:p w14:paraId="59749B01" w14:textId="053F51A0" w:rsidR="00DA24F3" w:rsidRDefault="0580F278" w:rsidP="112EB61D">
      <w:pPr>
        <w:jc w:val="both"/>
      </w:pPr>
      <w:r>
        <w:t xml:space="preserve">Le premier site </w:t>
      </w:r>
      <w:r w:rsidR="723832AA">
        <w:t xml:space="preserve">(DC1) </w:t>
      </w:r>
      <w:r>
        <w:t>est exploité par un opérateur économique qui intervient comme  hébergeur de données de santé, pour la prestation de mise à disposition et de maintien en condition opérationnelle des sites physiques permettant d’héberger l’infrastructure matérielle du système d’information utilisé pour traiter ces données ; sans moyen d’y accéder ; sans risque d’intrusion depuis des pays tiers à l’Espace économique européen, imposé par la législation d’un pays tiers en violation du droit de l’Union</w:t>
      </w:r>
      <w:r w:rsidR="49C1E538">
        <w:t>.</w:t>
      </w:r>
    </w:p>
    <w:p w14:paraId="3E93882C" w14:textId="7B8B795B" w:rsidR="00DA24F3" w:rsidRDefault="0580F278" w:rsidP="112EB61D">
      <w:pPr>
        <w:jc w:val="both"/>
      </w:pPr>
      <w:r>
        <w:t xml:space="preserve">Le second site </w:t>
      </w:r>
      <w:r w:rsidR="711E1705">
        <w:t xml:space="preserve">(DC2) </w:t>
      </w:r>
      <w:r>
        <w:t>est mis à disposition par une collectivité locale qui intervient également comme hébergeur de données de santé. Elle propose la prestation de mise à disposition et de maintien en condition opérationnelle des sites physiques permettant d'héberger l'infrastructure matérielle du système d'information utilisé pour traiter les données de santé</w:t>
      </w:r>
      <w:r w:rsidR="1620C0F3">
        <w:t>.</w:t>
      </w:r>
    </w:p>
    <w:p w14:paraId="4F8812C8" w14:textId="6CB5E484" w:rsidR="00DA24F3" w:rsidRPr="00FE033E" w:rsidRDefault="00DA24F3" w:rsidP="00F34A28">
      <w:pPr>
        <w:jc w:val="both"/>
        <w:rPr>
          <w:rFonts w:cstheme="minorHAnsi"/>
        </w:rPr>
      </w:pPr>
      <w:r w:rsidRPr="00FE033E">
        <w:rPr>
          <w:rFonts w:cstheme="minorHAnsi"/>
        </w:rPr>
        <w:t xml:space="preserve">La direction des services numériques de l’Assistance </w:t>
      </w:r>
      <w:r w:rsidR="00707623" w:rsidRPr="00FE033E">
        <w:rPr>
          <w:rFonts w:cstheme="minorHAnsi"/>
        </w:rPr>
        <w:t>P</w:t>
      </w:r>
      <w:r w:rsidRPr="00FE033E">
        <w:rPr>
          <w:rFonts w:cstheme="minorHAnsi"/>
        </w:rPr>
        <w:t xml:space="preserve">ublique – Hôpitaux de Paris (AP-HP) est </w:t>
      </w:r>
      <w:r w:rsidR="17304B0B" w:rsidRPr="00A0334B">
        <w:rPr>
          <w:rFonts w:cstheme="minorHAnsi"/>
        </w:rPr>
        <w:t>Titulaire</w:t>
      </w:r>
      <w:r w:rsidRPr="00FE033E">
        <w:rPr>
          <w:rFonts w:cstheme="minorHAnsi"/>
        </w:rPr>
        <w:t xml:space="preserve"> </w:t>
      </w:r>
      <w:r w:rsidR="000064D5" w:rsidRPr="00FE033E">
        <w:rPr>
          <w:rFonts w:cstheme="minorHAnsi"/>
        </w:rPr>
        <w:t xml:space="preserve">d’une certification à l’hébergement des </w:t>
      </w:r>
      <w:r w:rsidRPr="00FE033E">
        <w:rPr>
          <w:rFonts w:cstheme="minorHAnsi"/>
        </w:rPr>
        <w:t>données de santé</w:t>
      </w:r>
      <w:r w:rsidR="000064D5" w:rsidRPr="00FE033E">
        <w:rPr>
          <w:rFonts w:cstheme="minorHAnsi"/>
        </w:rPr>
        <w:t xml:space="preserve"> (HDS).</w:t>
      </w:r>
    </w:p>
    <w:p w14:paraId="3C749853" w14:textId="5FF0203A" w:rsidR="00DA24F3" w:rsidRPr="00C53C22" w:rsidRDefault="00DA24F3" w:rsidP="00F34A28">
      <w:pPr>
        <w:pStyle w:val="Titre2"/>
        <w:jc w:val="both"/>
        <w:rPr>
          <w:rFonts w:asciiTheme="minorHAnsi" w:hAnsiTheme="minorHAnsi" w:cstheme="minorHAnsi"/>
          <w:b/>
          <w:bCs/>
          <w:sz w:val="24"/>
          <w:szCs w:val="24"/>
        </w:rPr>
      </w:pPr>
      <w:bookmarkStart w:id="3" w:name="_Toc224119093"/>
      <w:r w:rsidRPr="00C53C22">
        <w:rPr>
          <w:rFonts w:asciiTheme="minorHAnsi" w:hAnsiTheme="minorHAnsi" w:cstheme="minorHAnsi"/>
          <w:b/>
          <w:bCs/>
          <w:sz w:val="24"/>
          <w:szCs w:val="24"/>
        </w:rPr>
        <w:t>Objet de la consultation</w:t>
      </w:r>
      <w:bookmarkEnd w:id="3"/>
    </w:p>
    <w:p w14:paraId="7EC39CFC" w14:textId="77777777" w:rsidR="006F2DC3" w:rsidRPr="006F2DC3" w:rsidRDefault="006F2DC3" w:rsidP="00FE033E">
      <w:pPr>
        <w:rPr>
          <w:rFonts w:cstheme="minorHAnsi"/>
        </w:rPr>
      </w:pPr>
      <w:r w:rsidRPr="006F2DC3">
        <w:rPr>
          <w:rFonts w:cstheme="minorHAnsi"/>
        </w:rPr>
        <w:t>Le présent marché a pour objet la fourniture de prestations d’hébergement physique d’équipements informatiques de production de l’AP</w:t>
      </w:r>
      <w:r w:rsidRPr="006F2DC3">
        <w:rPr>
          <w:rFonts w:ascii="Cambria Math" w:hAnsi="Cambria Math" w:cs="Cambria Math"/>
        </w:rPr>
        <w:t>‑</w:t>
      </w:r>
      <w:r w:rsidRPr="006F2DC3">
        <w:rPr>
          <w:rFonts w:cstheme="minorHAnsi"/>
        </w:rPr>
        <w:t>HP au sein d</w:t>
      </w:r>
      <w:r w:rsidRPr="00FE033E">
        <w:rPr>
          <w:rFonts w:cstheme="minorHAnsi"/>
        </w:rPr>
        <w:t>’</w:t>
      </w:r>
      <w:r w:rsidRPr="006F2DC3">
        <w:rPr>
          <w:rFonts w:cstheme="minorHAnsi"/>
        </w:rPr>
        <w:t>un datacenter situ</w:t>
      </w:r>
      <w:r w:rsidRPr="00FE033E">
        <w:rPr>
          <w:rFonts w:cstheme="minorHAnsi"/>
        </w:rPr>
        <w:t>é</w:t>
      </w:r>
      <w:r w:rsidRPr="006F2DC3">
        <w:rPr>
          <w:rFonts w:cstheme="minorHAnsi"/>
        </w:rPr>
        <w:t xml:space="preserve"> en r</w:t>
      </w:r>
      <w:r w:rsidRPr="00FE033E">
        <w:rPr>
          <w:rFonts w:cstheme="minorHAnsi"/>
        </w:rPr>
        <w:t>é</w:t>
      </w:r>
      <w:r w:rsidRPr="006F2DC3">
        <w:rPr>
          <w:rFonts w:cstheme="minorHAnsi"/>
        </w:rPr>
        <w:t xml:space="preserve">gion </w:t>
      </w:r>
      <w:r w:rsidRPr="00FE033E">
        <w:rPr>
          <w:rFonts w:cstheme="minorHAnsi"/>
        </w:rPr>
        <w:t>Î</w:t>
      </w:r>
      <w:r w:rsidRPr="006F2DC3">
        <w:rPr>
          <w:rFonts w:cstheme="minorHAnsi"/>
        </w:rPr>
        <w:t>le</w:t>
      </w:r>
      <w:r w:rsidRPr="006F2DC3">
        <w:rPr>
          <w:rFonts w:ascii="Cambria Math" w:hAnsi="Cambria Math" w:cs="Cambria Math"/>
        </w:rPr>
        <w:t>‑</w:t>
      </w:r>
      <w:r w:rsidRPr="006F2DC3">
        <w:rPr>
          <w:rFonts w:cstheme="minorHAnsi"/>
        </w:rPr>
        <w:t>de</w:t>
      </w:r>
      <w:r w:rsidRPr="006F2DC3">
        <w:rPr>
          <w:rFonts w:ascii="Cambria Math" w:hAnsi="Cambria Math" w:cs="Cambria Math"/>
        </w:rPr>
        <w:t>‑</w:t>
      </w:r>
      <w:r w:rsidRPr="006F2DC3">
        <w:rPr>
          <w:rFonts w:cstheme="minorHAnsi"/>
        </w:rPr>
        <w:t>France, ainsi que l’ensemble des services associés nécessaires à leur exploitation sécurisée et continue.</w:t>
      </w:r>
    </w:p>
    <w:p w14:paraId="1CDA8CC8" w14:textId="7E116516" w:rsidR="006F2DC3" w:rsidRPr="006F2DC3" w:rsidRDefault="006F2DC3" w:rsidP="00FE033E">
      <w:pPr>
        <w:rPr>
          <w:rFonts w:cstheme="minorHAnsi"/>
        </w:rPr>
      </w:pPr>
      <w:r w:rsidRPr="006F2DC3">
        <w:rPr>
          <w:rFonts w:cstheme="minorHAnsi"/>
        </w:rPr>
        <w:t>L’hébergement devra être réalisé dans un datacenter présentant un niveau de disponibilité, de résilience et de sécurité équivalent à un datacenter de niveau Tier IV, tel que défini par l’Uptime Institute, ou justifié comme équivalent selon des critères objectifs portant a minima sur les dimensions Design, Facility et Operations</w:t>
      </w:r>
      <w:r w:rsidR="00B8669A">
        <w:rPr>
          <w:rFonts w:cstheme="minorHAnsi"/>
        </w:rPr>
        <w:t>.</w:t>
      </w:r>
    </w:p>
    <w:p w14:paraId="70616C9E" w14:textId="58662A33" w:rsidR="008A60D7" w:rsidRPr="006F2DC3" w:rsidRDefault="008A60D7" w:rsidP="00FE033E">
      <w:r w:rsidRPr="006F2DC3">
        <w:t>Le marché comprend :</w:t>
      </w:r>
    </w:p>
    <w:p w14:paraId="2CB47CCA" w14:textId="76A4FD75" w:rsidR="00DA24F3" w:rsidRPr="006F2DC3" w:rsidRDefault="00DA24F3" w:rsidP="00FE033E">
      <w:r w:rsidRPr="006F2DC3">
        <w:t xml:space="preserve">Ce marché porte sur la mise à disposition d’espaces d’hébergement </w:t>
      </w:r>
      <w:r w:rsidR="00F842CE">
        <w:t>par paliers successifs visant à intégrer les besoins capacitaires</w:t>
      </w:r>
      <w:r w:rsidR="006D20E8">
        <w:t xml:space="preserve"> de l’AP-HP.</w:t>
      </w:r>
      <w:r w:rsidR="00F842CE">
        <w:t xml:space="preserve"> </w:t>
      </w:r>
      <w:r w:rsidRPr="006F2DC3">
        <w:t xml:space="preserve"> </w:t>
      </w:r>
    </w:p>
    <w:p w14:paraId="42819DFC" w14:textId="2D7847FE" w:rsidR="6B144CE7" w:rsidRDefault="6B144CE7" w:rsidP="112EB61D">
      <w:pPr>
        <w:jc w:val="both"/>
      </w:pPr>
      <w:r>
        <w:t>A titre d’information, le prévisionnel potentiel :</w:t>
      </w:r>
    </w:p>
    <w:p w14:paraId="232411C0" w14:textId="4B24FD7F" w:rsidR="00DA24F3" w:rsidRPr="00C53C22" w:rsidRDefault="36DC3AB2" w:rsidP="00C53C22">
      <w:pPr>
        <w:rPr>
          <w:b/>
          <w:bCs/>
        </w:rPr>
      </w:pPr>
      <w:r w:rsidRPr="00C53C22">
        <w:rPr>
          <w:b/>
          <w:bCs/>
        </w:rPr>
        <w:t>Cible</w:t>
      </w:r>
      <w:r w:rsidR="00DA24F3" w:rsidRPr="00C53C22">
        <w:rPr>
          <w:b/>
          <w:bCs/>
        </w:rPr>
        <w:t xml:space="preserve"> initiale</w:t>
      </w:r>
    </w:p>
    <w:p w14:paraId="39C9A75A" w14:textId="6BB20A8D" w:rsidR="00DA24F3" w:rsidRDefault="00B8669A" w:rsidP="00B86264">
      <w:pPr>
        <w:pStyle w:val="Paragraphedeliste"/>
        <w:numPr>
          <w:ilvl w:val="0"/>
          <w:numId w:val="3"/>
        </w:numPr>
        <w:jc w:val="both"/>
      </w:pPr>
      <w:r>
        <w:t>Mise en service attendue</w:t>
      </w:r>
      <w:r w:rsidR="00DA24F3">
        <w:t xml:space="preserve"> : </w:t>
      </w:r>
      <w:r w:rsidR="002E5B54">
        <w:t xml:space="preserve">à compter de </w:t>
      </w:r>
      <w:r w:rsidR="00DA24F3">
        <w:t xml:space="preserve">2026. </w:t>
      </w:r>
    </w:p>
    <w:p w14:paraId="0825EECE" w14:textId="1A97A527" w:rsidR="00DA24F3" w:rsidRDefault="00DA24F3" w:rsidP="00B86264">
      <w:pPr>
        <w:pStyle w:val="Paragraphedeliste"/>
        <w:numPr>
          <w:ilvl w:val="0"/>
          <w:numId w:val="3"/>
        </w:numPr>
        <w:jc w:val="both"/>
      </w:pPr>
      <w:r>
        <w:t xml:space="preserve">Capacité </w:t>
      </w:r>
      <w:r w:rsidR="004E3623">
        <w:t xml:space="preserve">énergétique </w:t>
      </w:r>
      <w:r w:rsidR="0094101C">
        <w:t>totale :</w:t>
      </w:r>
      <w:r>
        <w:t xml:space="preserve"> 300 kW. </w:t>
      </w:r>
    </w:p>
    <w:p w14:paraId="324716C6" w14:textId="6CDE145F" w:rsidR="00DA24F3" w:rsidRDefault="00DA24F3" w:rsidP="00B86264">
      <w:pPr>
        <w:pStyle w:val="Paragraphedeliste"/>
        <w:numPr>
          <w:ilvl w:val="0"/>
          <w:numId w:val="3"/>
        </w:numPr>
        <w:jc w:val="both"/>
      </w:pPr>
      <w:r>
        <w:t>Nombre de baies</w:t>
      </w:r>
      <w:r w:rsidR="004E3623">
        <w:t xml:space="preserve"> informatiques</w:t>
      </w:r>
      <w:r>
        <w:t xml:space="preserve"> : 12 baies. </w:t>
      </w:r>
    </w:p>
    <w:p w14:paraId="6DF28E0A" w14:textId="5CE980C9" w:rsidR="00DA24F3" w:rsidRDefault="00DA24F3" w:rsidP="00B86264">
      <w:pPr>
        <w:pStyle w:val="Paragraphedeliste"/>
        <w:numPr>
          <w:ilvl w:val="0"/>
          <w:numId w:val="3"/>
        </w:numPr>
        <w:jc w:val="both"/>
      </w:pPr>
      <w:r>
        <w:t xml:space="preserve">Densité électrique </w:t>
      </w:r>
      <w:r w:rsidR="002E5B54">
        <w:t xml:space="preserve">nominale </w:t>
      </w:r>
      <w:r>
        <w:t>par baie : 22 à 25 kW</w:t>
      </w:r>
      <w:r w:rsidR="004E3623">
        <w:t xml:space="preserve"> par </w:t>
      </w:r>
      <w:r>
        <w:t>baie</w:t>
      </w:r>
    </w:p>
    <w:p w14:paraId="1CE8EC2D" w14:textId="77777777" w:rsidR="00095A26" w:rsidRPr="00C53C22" w:rsidRDefault="00095A26" w:rsidP="00C53C22">
      <w:pPr>
        <w:rPr>
          <w:b/>
          <w:bCs/>
        </w:rPr>
      </w:pPr>
      <w:r w:rsidRPr="00C53C22">
        <w:rPr>
          <w:b/>
          <w:bCs/>
        </w:rPr>
        <w:t>Cible potentielle</w:t>
      </w:r>
    </w:p>
    <w:p w14:paraId="2EB943C7" w14:textId="77777777" w:rsidR="00095A26" w:rsidRDefault="00095A26" w:rsidP="00B86264">
      <w:pPr>
        <w:pStyle w:val="Paragraphedeliste"/>
        <w:numPr>
          <w:ilvl w:val="0"/>
          <w:numId w:val="4"/>
        </w:numPr>
        <w:jc w:val="both"/>
      </w:pPr>
      <w:r>
        <w:t xml:space="preserve">Activation possible à partir de 2028, par paliers. </w:t>
      </w:r>
    </w:p>
    <w:p w14:paraId="146A036F" w14:textId="28FDB65D" w:rsidR="00095A26" w:rsidRDefault="00095A26" w:rsidP="00B86264">
      <w:pPr>
        <w:pStyle w:val="Paragraphedeliste"/>
        <w:numPr>
          <w:ilvl w:val="0"/>
          <w:numId w:val="4"/>
        </w:numPr>
        <w:jc w:val="both"/>
      </w:pPr>
      <w:r>
        <w:t xml:space="preserve">Capacité </w:t>
      </w:r>
      <w:r w:rsidR="0090459D">
        <w:t>énergétique</w:t>
      </w:r>
      <w:r w:rsidR="004E3623">
        <w:t xml:space="preserve"> </w:t>
      </w:r>
      <w:r w:rsidR="0076385D">
        <w:t>totale maximale</w:t>
      </w:r>
      <w:r w:rsidR="004E3623">
        <w:t xml:space="preserve"> </w:t>
      </w:r>
      <w:r>
        <w:t xml:space="preserve">à horizon contractuel : 1,5 MW </w:t>
      </w:r>
    </w:p>
    <w:p w14:paraId="42128082" w14:textId="3EB2330D" w:rsidR="00095A26" w:rsidRDefault="00095A26" w:rsidP="00B86264">
      <w:pPr>
        <w:pStyle w:val="Paragraphedeliste"/>
        <w:numPr>
          <w:ilvl w:val="0"/>
          <w:numId w:val="4"/>
        </w:numPr>
        <w:jc w:val="both"/>
      </w:pPr>
      <w:r>
        <w:t xml:space="preserve">Nombre de baies : 72 baies minimum, soit un équivalent de 6 POD de 12 baies minimum. </w:t>
      </w:r>
    </w:p>
    <w:p w14:paraId="373BE50F" w14:textId="215DCDB7" w:rsidR="005E5AF7" w:rsidRDefault="00095A26" w:rsidP="00B86264">
      <w:pPr>
        <w:pStyle w:val="Paragraphedeliste"/>
        <w:numPr>
          <w:ilvl w:val="0"/>
          <w:numId w:val="4"/>
        </w:numPr>
        <w:jc w:val="both"/>
      </w:pPr>
      <w:r>
        <w:lastRenderedPageBreak/>
        <w:t>Densité</w:t>
      </w:r>
      <w:r w:rsidR="0076385D">
        <w:t xml:space="preserve"> électrique </w:t>
      </w:r>
      <w:r w:rsidR="00FE033E">
        <w:t>nominale :</w:t>
      </w:r>
      <w:r>
        <w:t xml:space="preserve"> 22 à 25 kW/baie, avec la possibilité d’avoir des zones à beaucoup plus forte densité, éventuellement associées à des systèmes de refroidissements adaptés.</w:t>
      </w:r>
    </w:p>
    <w:p w14:paraId="1128615E" w14:textId="185C309A" w:rsidR="00880618" w:rsidRDefault="00880618" w:rsidP="00FE033E">
      <w:pPr>
        <w:jc w:val="both"/>
      </w:pPr>
      <w:r w:rsidRPr="00FE033E">
        <w:rPr>
          <w:b/>
          <w:bCs/>
        </w:rPr>
        <w:t xml:space="preserve">Nota </w:t>
      </w:r>
      <w:r w:rsidRPr="00880618">
        <w:t>: dans l’ensemble du présent CCTP, les termes baie et rack sont considérés comme synonymes. Le terme baie est utilisé comme référence contractuelle.</w:t>
      </w:r>
    </w:p>
    <w:p w14:paraId="7C40C4CA" w14:textId="399446DC" w:rsidR="005E5AF7" w:rsidRPr="00E96567" w:rsidRDefault="0BBCF284" w:rsidP="00A72C34">
      <w:pPr>
        <w:pStyle w:val="Titre3"/>
        <w:rPr>
          <w:b/>
          <w:bCs/>
        </w:rPr>
      </w:pPr>
      <w:bookmarkStart w:id="4" w:name="_Toc224119094"/>
      <w:r w:rsidRPr="00E96567">
        <w:rPr>
          <w:b/>
          <w:bCs/>
        </w:rPr>
        <w:t>Modalités d’évolution du besoin</w:t>
      </w:r>
      <w:bookmarkEnd w:id="4"/>
      <w:r w:rsidR="005E5AF7" w:rsidRPr="00E96567">
        <w:rPr>
          <w:b/>
          <w:bCs/>
        </w:rPr>
        <w:t xml:space="preserve"> </w:t>
      </w:r>
    </w:p>
    <w:p w14:paraId="7538B5F5" w14:textId="051045C6" w:rsidR="70B85B8D" w:rsidRDefault="70B85B8D">
      <w:r>
        <w:t xml:space="preserve">Le </w:t>
      </w:r>
      <w:r w:rsidR="17304B0B">
        <w:t>Titulaire</w:t>
      </w:r>
      <w:r>
        <w:t xml:space="preserve"> doit avoir la capacité de moduler ses prestations et ses fournitures à l’AP-HP selon l’évolution des besoins de ce dernier, notamment :</w:t>
      </w:r>
    </w:p>
    <w:p w14:paraId="0B2A72DE" w14:textId="6D1B73EB" w:rsidR="70B85B8D" w:rsidRDefault="70B85B8D" w:rsidP="00E96567">
      <w:pPr>
        <w:pStyle w:val="Paragraphedeliste"/>
        <w:numPr>
          <w:ilvl w:val="0"/>
          <w:numId w:val="54"/>
        </w:numPr>
      </w:pPr>
      <w:r>
        <w:t xml:space="preserve">Capacité à diminuer ou augmenter le nombre de baies, sans déménager tous les équipements ; </w:t>
      </w:r>
    </w:p>
    <w:p w14:paraId="6BA94292" w14:textId="4FE74F7C" w:rsidR="70B85B8D" w:rsidRDefault="70B85B8D" w:rsidP="00E96567">
      <w:pPr>
        <w:pStyle w:val="Paragraphedeliste"/>
        <w:numPr>
          <w:ilvl w:val="0"/>
          <w:numId w:val="54"/>
        </w:numPr>
      </w:pPr>
      <w:r>
        <w:t xml:space="preserve">Capacité à diminuer ou augmenter la puissance totale maximale réservée en kW par baie et les conditions associées ;  </w:t>
      </w:r>
    </w:p>
    <w:p w14:paraId="136D0822" w14:textId="38A7B46F" w:rsidR="70B85B8D" w:rsidRDefault="70B85B8D" w:rsidP="70B85B8D">
      <w:pPr>
        <w:jc w:val="both"/>
      </w:pPr>
      <w:r>
        <w:t xml:space="preserve">Capacité à optimiser ses coûts sur la durée.  </w:t>
      </w:r>
    </w:p>
    <w:p w14:paraId="683A9B92" w14:textId="7EF3BE56" w:rsidR="005E5AF7" w:rsidRDefault="005E5AF7" w:rsidP="112EB61D">
      <w:pPr>
        <w:jc w:val="both"/>
      </w:pPr>
      <w:r>
        <w:t xml:space="preserve">Chaque </w:t>
      </w:r>
      <w:r w:rsidR="08019BB2">
        <w:t xml:space="preserve">modulation des paliers doit être réalisée </w:t>
      </w:r>
      <w:r w:rsidR="6FC6D728">
        <w:t xml:space="preserve">dans un délai maximal de six (6) mois à compter de la notification de la commande. </w:t>
      </w:r>
    </w:p>
    <w:p w14:paraId="1B3C14B6" w14:textId="0D94ACD3" w:rsidR="7E9290A1" w:rsidRDefault="7E9290A1">
      <w:r>
        <w:t>En cas d’extension l</w:t>
      </w:r>
      <w:r w:rsidR="112EB61D">
        <w:t xml:space="preserve">e </w:t>
      </w:r>
      <w:r w:rsidR="17304B0B">
        <w:t>Titulaire</w:t>
      </w:r>
      <w:r w:rsidR="112EB61D">
        <w:t xml:space="preserve"> s’engage à mettre à disposition les capacités supplémentaires demandées, de préférence au sein d’espaces contigus à ceux déjà livrés à l’AP-HP</w:t>
      </w:r>
      <w:r w:rsidR="7DC9FD96">
        <w:t>.</w:t>
      </w:r>
    </w:p>
    <w:p w14:paraId="00EAFAEB" w14:textId="0ACA3F4C" w:rsidR="236CF1AA" w:rsidRDefault="236CF1AA">
      <w:r>
        <w:t xml:space="preserve">En cas d’incapacité du </w:t>
      </w:r>
      <w:r w:rsidR="17304B0B">
        <w:t>Titulaire</w:t>
      </w:r>
      <w:r>
        <w:t xml:space="preserve"> à répondre aux évolutions de besoin</w:t>
      </w:r>
      <w:r w:rsidR="142D5484">
        <w:t xml:space="preserve">, </w:t>
      </w:r>
      <w:r>
        <w:t>l’AP-HP</w:t>
      </w:r>
      <w:r w:rsidR="0E88625D">
        <w:t xml:space="preserve"> se réserve la possibilité de résilier son marché conformément aux conditions </w:t>
      </w:r>
      <w:r w:rsidR="09051C7D">
        <w:t>du CCAP.</w:t>
      </w:r>
      <w:r>
        <w:t xml:space="preserve"> </w:t>
      </w:r>
    </w:p>
    <w:p w14:paraId="6B9373A3" w14:textId="0691B5D0" w:rsidR="112EB61D" w:rsidRDefault="112EB61D" w:rsidP="70B85B8D"/>
    <w:p w14:paraId="5A4EAFE7" w14:textId="62A721DE" w:rsidR="00DA24F3" w:rsidRDefault="00DA24F3" w:rsidP="00544835">
      <w:pPr>
        <w:jc w:val="both"/>
      </w:pPr>
    </w:p>
    <w:p w14:paraId="17BF1C4B" w14:textId="3DC638AD" w:rsidR="00DA24F3" w:rsidRPr="00E96567" w:rsidRDefault="00DA24F3" w:rsidP="00F34A28">
      <w:pPr>
        <w:pStyle w:val="Titre1"/>
        <w:jc w:val="both"/>
        <w:rPr>
          <w:rFonts w:asciiTheme="minorHAnsi" w:hAnsiTheme="minorHAnsi" w:cstheme="minorHAnsi"/>
          <w:b/>
          <w:bCs/>
          <w:sz w:val="28"/>
          <w:szCs w:val="28"/>
        </w:rPr>
      </w:pPr>
      <w:bookmarkStart w:id="5" w:name="_Toc224119095"/>
      <w:r w:rsidRPr="00E96567">
        <w:rPr>
          <w:rFonts w:asciiTheme="minorHAnsi" w:hAnsiTheme="minorHAnsi" w:cstheme="minorHAnsi"/>
          <w:b/>
          <w:bCs/>
          <w:sz w:val="28"/>
          <w:szCs w:val="28"/>
        </w:rPr>
        <w:lastRenderedPageBreak/>
        <w:t>Contexte</w:t>
      </w:r>
      <w:bookmarkEnd w:id="5"/>
    </w:p>
    <w:p w14:paraId="19AD27E4" w14:textId="01EBE316" w:rsidR="00DA24F3" w:rsidRPr="00E96567" w:rsidRDefault="00DA24F3" w:rsidP="00F34A28">
      <w:pPr>
        <w:pStyle w:val="Titre2"/>
        <w:jc w:val="both"/>
        <w:rPr>
          <w:rFonts w:asciiTheme="minorHAnsi" w:hAnsiTheme="minorHAnsi" w:cstheme="minorHAnsi"/>
          <w:b/>
          <w:bCs/>
          <w:sz w:val="24"/>
          <w:szCs w:val="24"/>
        </w:rPr>
      </w:pPr>
      <w:bookmarkStart w:id="6" w:name="_Toc224119096"/>
      <w:r w:rsidRPr="00E96567">
        <w:rPr>
          <w:rFonts w:asciiTheme="minorHAnsi" w:hAnsiTheme="minorHAnsi" w:cstheme="minorHAnsi"/>
          <w:b/>
          <w:bCs/>
          <w:sz w:val="24"/>
          <w:szCs w:val="24"/>
        </w:rPr>
        <w:t>Présentation de l’Assistance Publique –Hôpitaux de Paris (AP-HP)</w:t>
      </w:r>
      <w:bookmarkEnd w:id="6"/>
    </w:p>
    <w:p w14:paraId="06F750D7" w14:textId="74BEF5C9" w:rsidR="00DA24F3" w:rsidRPr="00EC4B31" w:rsidRDefault="00DA24F3" w:rsidP="00F34A28">
      <w:pPr>
        <w:jc w:val="both"/>
        <w:rPr>
          <w:color w:val="EE0000"/>
        </w:rPr>
      </w:pPr>
      <w:r>
        <w:t xml:space="preserve">L’AP-HP </w:t>
      </w:r>
      <w:r w:rsidR="000064D5">
        <w:t>(</w:t>
      </w:r>
      <w:hyperlink r:id="rId14" w:history="1">
        <w:r w:rsidR="000064D5" w:rsidRPr="00ED4955">
          <w:rPr>
            <w:rStyle w:val="Lienhypertexte"/>
          </w:rPr>
          <w:t>www.aphp.fr</w:t>
        </w:r>
      </w:hyperlink>
      <w:r w:rsidR="000064D5">
        <w:t xml:space="preserve">) </w:t>
      </w:r>
      <w:r>
        <w:t>est un centre hospitalier universitaire (CHU) à dimension européenne mondialement reconnu. Elle est organisée en six groupements hospitalo-universitaires (GHU)</w:t>
      </w:r>
      <w:r w:rsidR="000064D5">
        <w:t xml:space="preserve">, essentiellement basés </w:t>
      </w:r>
      <w:r>
        <w:t xml:space="preserve">en Ile-de-France : </w:t>
      </w:r>
    </w:p>
    <w:p w14:paraId="58E5016D" w14:textId="6956A47C" w:rsidR="00DA24F3" w:rsidRPr="00D37858" w:rsidRDefault="00DA24F3" w:rsidP="00E96567">
      <w:pPr>
        <w:pStyle w:val="Paragraphedeliste"/>
        <w:numPr>
          <w:ilvl w:val="0"/>
          <w:numId w:val="35"/>
        </w:numPr>
        <w:jc w:val="both"/>
        <w:rPr>
          <w:color w:val="EE0000"/>
        </w:rPr>
      </w:pPr>
      <w:r>
        <w:t xml:space="preserve">GHU AP-HP - Sorbonne Université : Charles Foix, Pitié-Salpêtrière, Rothschild, Saint-Antoine, Trousseau - La Roche Guyon, Tenon, </w:t>
      </w:r>
    </w:p>
    <w:p w14:paraId="64748AB6" w14:textId="3BF12235" w:rsidR="00DA24F3" w:rsidRPr="00D37858" w:rsidRDefault="00DA24F3" w:rsidP="00E96567">
      <w:pPr>
        <w:pStyle w:val="Paragraphedeliste"/>
        <w:numPr>
          <w:ilvl w:val="0"/>
          <w:numId w:val="35"/>
        </w:numPr>
        <w:jc w:val="both"/>
        <w:rPr>
          <w:color w:val="EE0000"/>
        </w:rPr>
      </w:pPr>
      <w:r>
        <w:t>GHU AP-HP - Nord - Université de Paris : Beaujon, Bichat - Claude-Bernard, Bretonneau, Lariboisière - Fernand-Widal, Louis Mourier, Robert-Debré, Saint-Louis, Villemin Paul Doumer</w:t>
      </w:r>
    </w:p>
    <w:p w14:paraId="65FA5955" w14:textId="2CBA1A14" w:rsidR="00DA24F3" w:rsidRPr="00D37858" w:rsidRDefault="00DA24F3" w:rsidP="00E96567">
      <w:pPr>
        <w:pStyle w:val="Paragraphedeliste"/>
        <w:numPr>
          <w:ilvl w:val="0"/>
          <w:numId w:val="35"/>
        </w:numPr>
        <w:jc w:val="both"/>
        <w:rPr>
          <w:color w:val="EE0000"/>
        </w:rPr>
      </w:pPr>
      <w:r>
        <w:t xml:space="preserve">GHU AP-HP - Centre - Université de Paris : HEGP - Corentin-Celton - Vaugirard-Gabriel-Pallez, Cochin, Necker – Enfants-Malades, Broca, Hôtel-Dieu, </w:t>
      </w:r>
    </w:p>
    <w:p w14:paraId="5041FD53" w14:textId="7A874E66" w:rsidR="00DA24F3" w:rsidRPr="00D37858" w:rsidRDefault="00DA24F3" w:rsidP="00E96567">
      <w:pPr>
        <w:pStyle w:val="Paragraphedeliste"/>
        <w:numPr>
          <w:ilvl w:val="0"/>
          <w:numId w:val="35"/>
        </w:numPr>
        <w:jc w:val="both"/>
        <w:rPr>
          <w:color w:val="EE0000"/>
        </w:rPr>
      </w:pPr>
      <w:r>
        <w:t xml:space="preserve">GHU AP-HP - Université Paris Saclay : Antoine-Béclère, Raymond-Poincaré, Bicêtre, Paul Brousse, Ambroise-Paré, Sainte-Périne, Hôpital Maritime de Berck, </w:t>
      </w:r>
    </w:p>
    <w:p w14:paraId="0EA04521" w14:textId="33D796CB" w:rsidR="00DA24F3" w:rsidRPr="00D37858" w:rsidRDefault="00DA24F3" w:rsidP="00E96567">
      <w:pPr>
        <w:pStyle w:val="Paragraphedeliste"/>
        <w:numPr>
          <w:ilvl w:val="0"/>
          <w:numId w:val="35"/>
        </w:numPr>
        <w:jc w:val="both"/>
        <w:rPr>
          <w:color w:val="EE0000"/>
        </w:rPr>
      </w:pPr>
      <w:r>
        <w:t xml:space="preserve">GHU AP-HP - Hôpitaux Universitaires Paris Seine-Saint-Denis : Avicenne, Jean-Verdier, René-Muret, </w:t>
      </w:r>
    </w:p>
    <w:p w14:paraId="3588ACA6" w14:textId="70C0A769" w:rsidR="00DA24F3" w:rsidRPr="00D37858" w:rsidRDefault="00DA24F3" w:rsidP="00E96567">
      <w:pPr>
        <w:pStyle w:val="Paragraphedeliste"/>
        <w:numPr>
          <w:ilvl w:val="0"/>
          <w:numId w:val="35"/>
        </w:numPr>
        <w:jc w:val="both"/>
        <w:rPr>
          <w:color w:val="EE0000"/>
        </w:rPr>
      </w:pPr>
      <w:r>
        <w:t xml:space="preserve">GH AP-HP - Hôpitaux Universitaires Henri-Mondor : Henri-Mondor Albert-Chenevier, Emile-Roux, Dupuytren, Georges-Clemenceau. </w:t>
      </w:r>
    </w:p>
    <w:p w14:paraId="575435D8" w14:textId="77777777" w:rsidR="00DA24F3" w:rsidRPr="00702986" w:rsidRDefault="00DA24F3" w:rsidP="00F34A28">
      <w:pPr>
        <w:jc w:val="both"/>
        <w:rPr>
          <w:color w:val="EE0000"/>
        </w:rPr>
      </w:pPr>
      <w:r>
        <w:t xml:space="preserve">L’AP-HP comprend également un siège ainsi que des pôles d’intérêt commun (pharmacie centrale, blanchisserie centrale…). </w:t>
      </w:r>
    </w:p>
    <w:p w14:paraId="54A27BA1" w14:textId="77777777" w:rsidR="00DA24F3" w:rsidRDefault="00DA24F3" w:rsidP="00F34A28">
      <w:pPr>
        <w:jc w:val="both"/>
      </w:pPr>
      <w:r>
        <w:t xml:space="preserve">Ses 38 hôpitaux accueillent chaque année plus de 8 millions de patients : en consultation, en urgence, lors d’hospitalisations programmées ou en hospitalisation à domicile.  </w:t>
      </w:r>
    </w:p>
    <w:p w14:paraId="786DB95C" w14:textId="77777777" w:rsidR="00DA24F3" w:rsidRDefault="00DA24F3" w:rsidP="00F34A28">
      <w:pPr>
        <w:jc w:val="both"/>
      </w:pPr>
      <w:r>
        <w:t xml:space="preserve">Elle assure un service public de santé pour tous, 24h/24, et c’est pour elle à la fois un devoir et une fierté. L’AP-HP est le premier employeur d’Île-de-France : près de 100 000 personnes – médecins, chercheurs, paramédicaux, personnels administratifs et ouvriers y travaillent.  </w:t>
      </w:r>
    </w:p>
    <w:p w14:paraId="246CF184" w14:textId="77777777" w:rsidR="00DA24F3" w:rsidRDefault="00DA24F3" w:rsidP="00F34A28">
      <w:pPr>
        <w:jc w:val="both"/>
      </w:pPr>
      <w:r>
        <w:t>Le schéma suivant présente l’implantation des sites de l’AP-HP à Paris, en région parisienne et en province :</w:t>
      </w:r>
    </w:p>
    <w:p w14:paraId="027A086F" w14:textId="33367DE4" w:rsidR="00DA24F3" w:rsidRDefault="00DA24F3" w:rsidP="00FE033E">
      <w:pPr>
        <w:jc w:val="center"/>
      </w:pPr>
      <w:r w:rsidRPr="00696CB8">
        <w:rPr>
          <w:noProof/>
        </w:rPr>
        <w:drawing>
          <wp:inline distT="0" distB="0" distL="0" distR="0" wp14:anchorId="4C886400" wp14:editId="66C8D0C2">
            <wp:extent cx="3044893" cy="2055303"/>
            <wp:effectExtent l="0" t="0" r="3175" b="2540"/>
            <wp:docPr id="1" name="Image 1" descr="Une image contenant texte, carte, capture d’écran,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carte, capture d’écran, diagramme&#10;&#10;Le contenu généré par l’IA peut êtr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95262" cy="2089302"/>
                    </a:xfrm>
                    <a:prstGeom prst="rect">
                      <a:avLst/>
                    </a:prstGeom>
                    <a:noFill/>
                  </pic:spPr>
                </pic:pic>
              </a:graphicData>
            </a:graphic>
          </wp:inline>
        </w:drawing>
      </w:r>
    </w:p>
    <w:p w14:paraId="1EA235A3" w14:textId="77777777" w:rsidR="00DA24F3" w:rsidRDefault="00DA24F3" w:rsidP="00F34A28">
      <w:pPr>
        <w:jc w:val="both"/>
      </w:pPr>
      <w:r>
        <w:t xml:space="preserve"> </w:t>
      </w:r>
    </w:p>
    <w:p w14:paraId="53CF6CC0" w14:textId="779145C2" w:rsidR="00DA24F3" w:rsidRPr="00E96567" w:rsidRDefault="00DA24F3" w:rsidP="00F34A28">
      <w:pPr>
        <w:pStyle w:val="Titre2"/>
        <w:jc w:val="both"/>
        <w:rPr>
          <w:rFonts w:asciiTheme="minorHAnsi" w:hAnsiTheme="minorHAnsi" w:cstheme="minorHAnsi"/>
          <w:b/>
          <w:bCs/>
          <w:sz w:val="24"/>
          <w:szCs w:val="24"/>
        </w:rPr>
      </w:pPr>
      <w:bookmarkStart w:id="7" w:name="_Toc224119097"/>
      <w:r w:rsidRPr="00E96567">
        <w:rPr>
          <w:rFonts w:asciiTheme="minorHAnsi" w:hAnsiTheme="minorHAnsi" w:cstheme="minorHAnsi"/>
          <w:b/>
          <w:bCs/>
          <w:sz w:val="24"/>
          <w:szCs w:val="24"/>
        </w:rPr>
        <w:lastRenderedPageBreak/>
        <w:t>Organisation de l’informatique de l’AP-HP</w:t>
      </w:r>
      <w:bookmarkEnd w:id="7"/>
    </w:p>
    <w:p w14:paraId="7EB9B7D6" w14:textId="0517C7CE" w:rsidR="000064D5" w:rsidRDefault="000064D5" w:rsidP="00F34A28">
      <w:pPr>
        <w:jc w:val="both"/>
      </w:pPr>
      <w:r w:rsidRPr="000064D5">
        <w:t>La direction des services numériques</w:t>
      </w:r>
      <w:r>
        <w:t xml:space="preserve"> (DSN)</w:t>
      </w:r>
      <w:r w:rsidRPr="000064D5">
        <w:t xml:space="preserve"> a pour mission de définir et de mettre en œuvre la stratégie numérique de l’AP-HP.</w:t>
      </w:r>
    </w:p>
    <w:p w14:paraId="2DBB8747" w14:textId="511417CD" w:rsidR="00DA24F3" w:rsidRPr="00E96567" w:rsidRDefault="00DA24F3" w:rsidP="00E96567">
      <w:pPr>
        <w:pStyle w:val="Titre3"/>
        <w:rPr>
          <w:b/>
          <w:bCs/>
        </w:rPr>
      </w:pPr>
      <w:bookmarkStart w:id="8" w:name="_Toc224119098"/>
      <w:r w:rsidRPr="00E96567">
        <w:rPr>
          <w:b/>
          <w:bCs/>
        </w:rPr>
        <w:t>Sécurité des systèmes d'information</w:t>
      </w:r>
      <w:bookmarkEnd w:id="8"/>
    </w:p>
    <w:p w14:paraId="0E41693E" w14:textId="3CEBEBB4" w:rsidR="00DA24F3" w:rsidRDefault="00DA24F3" w:rsidP="00F34A28">
      <w:pPr>
        <w:jc w:val="both"/>
      </w:pPr>
      <w:r>
        <w:t xml:space="preserve">Une « charte </w:t>
      </w:r>
      <w:r w:rsidR="17304B0B">
        <w:t>Titulaire</w:t>
      </w:r>
      <w:r>
        <w:t xml:space="preserve"> » annexée </w:t>
      </w:r>
      <w:r w:rsidR="00435FB8">
        <w:t>au présent</w:t>
      </w:r>
      <w:r>
        <w:t xml:space="preserve"> CCTP s’applique à tous les </w:t>
      </w:r>
      <w:r w:rsidR="17304B0B">
        <w:t>Titulaire</w:t>
      </w:r>
      <w:r>
        <w:t xml:space="preserve">s de marché de l’AP-HP. Elle est intitulée « Règles de sécurité du Système d’Information applicables aux </w:t>
      </w:r>
      <w:r w:rsidR="17304B0B">
        <w:t>Titulaire</w:t>
      </w:r>
      <w:r>
        <w:t>s de marché de l’AP HP ».</w:t>
      </w:r>
    </w:p>
    <w:p w14:paraId="7E6F16B5" w14:textId="22DC4E1D" w:rsidR="00DA24F3" w:rsidRDefault="00DA24F3" w:rsidP="00F34A28">
      <w:pPr>
        <w:jc w:val="both"/>
      </w:pPr>
      <w:r>
        <w:t xml:space="preserve">Les règles qu’elle contient ont été établies en tenant compte de la Politique de Sécurité de l’AP-HP et sous l’autorité du Responsable de la Sécurité des Systèmes d’Information. Elle fait partie du référentiel de sécurité de l’AP HP approuvé par la Direction Générale. Elle complète tout marché liant le </w:t>
      </w:r>
      <w:r w:rsidR="17304B0B">
        <w:t>Titulaire</w:t>
      </w:r>
      <w:r>
        <w:t xml:space="preserve"> d’un marché à l’AP HP. Son respect constitue une obligation essentielle à la charge de tout </w:t>
      </w:r>
      <w:r w:rsidR="17304B0B">
        <w:t>Titulaire</w:t>
      </w:r>
      <w:r>
        <w:t xml:space="preserve"> d’un marché. </w:t>
      </w:r>
    </w:p>
    <w:p w14:paraId="06C71DE3" w14:textId="0DEF0766" w:rsidR="00DA24F3" w:rsidRDefault="00DA24F3" w:rsidP="00F34A28">
      <w:pPr>
        <w:jc w:val="both"/>
      </w:pPr>
      <w:r>
        <w:t xml:space="preserve">La charte s’inscrit dans une démarche d’information, de sensibilisation et de responsabilisation des </w:t>
      </w:r>
      <w:r w:rsidR="17304B0B">
        <w:t>Titulaire</w:t>
      </w:r>
      <w:r>
        <w:t>s de marché afin de poser les règles d’accès et d’utilisation des Systèmes d’Information (SI) de l’AP-HP.</w:t>
      </w:r>
    </w:p>
    <w:p w14:paraId="1FD231F5" w14:textId="57F039F7" w:rsidR="00DA24F3" w:rsidRDefault="00DA24F3" w:rsidP="00F34A28">
      <w:pPr>
        <w:jc w:val="both"/>
      </w:pPr>
      <w:r>
        <w:t xml:space="preserve">Elle a pour objet de définir les conditions et modalités que le </w:t>
      </w:r>
      <w:r w:rsidR="17304B0B">
        <w:t>Titulaire</w:t>
      </w:r>
      <w:r>
        <w:t xml:space="preserve"> du marché s’engage à respecter, afin d’assurer la sécurité des SI de l’AP-HP ainsi que de ses données. L’objectif consiste ainsi à éviter que les relations avec les </w:t>
      </w:r>
      <w:r w:rsidR="17304B0B">
        <w:t>Titulaire</w:t>
      </w:r>
      <w:r>
        <w:t>s de marché ne constituent une faille dans les règles de sécurité informatique définies par la Politique Générale de Sécurité du Système d’Information de l’AP-HP (PGSSI), cette dernière figurant en annexe au présent document.</w:t>
      </w:r>
    </w:p>
    <w:p w14:paraId="5DD34916" w14:textId="1FEB2D8D" w:rsidR="00DA24F3" w:rsidRDefault="00DA24F3" w:rsidP="00F34A28">
      <w:pPr>
        <w:jc w:val="both"/>
      </w:pPr>
      <w:r>
        <w:t xml:space="preserve">Le </w:t>
      </w:r>
      <w:r w:rsidR="17304B0B">
        <w:t>Titulaire</w:t>
      </w:r>
      <w:r>
        <w:t xml:space="preserve"> de marché est soumis à une obligation d’information, de conseil et de mise en garde auprès de l’AP-HP, incluant l’appréhension des risques de sécurité de l’information induits par la mise en œuvre de ses prestations.</w:t>
      </w:r>
    </w:p>
    <w:p w14:paraId="0DA7BCF8" w14:textId="258DED01" w:rsidR="00DA24F3" w:rsidRPr="00E96567" w:rsidRDefault="00DA24F3" w:rsidP="00F34A28">
      <w:pPr>
        <w:pStyle w:val="Titre1"/>
        <w:jc w:val="both"/>
        <w:rPr>
          <w:rFonts w:asciiTheme="minorHAnsi" w:hAnsiTheme="minorHAnsi" w:cstheme="minorHAnsi"/>
          <w:b/>
          <w:bCs/>
          <w:sz w:val="28"/>
          <w:szCs w:val="28"/>
        </w:rPr>
      </w:pPr>
      <w:bookmarkStart w:id="9" w:name="_Toc224119099"/>
      <w:r w:rsidRPr="00E96567">
        <w:rPr>
          <w:rFonts w:asciiTheme="minorHAnsi" w:hAnsiTheme="minorHAnsi" w:cstheme="minorHAnsi"/>
          <w:b/>
          <w:bCs/>
          <w:sz w:val="28"/>
          <w:szCs w:val="28"/>
        </w:rPr>
        <w:lastRenderedPageBreak/>
        <w:t>Règlementation et certifications</w:t>
      </w:r>
      <w:bookmarkEnd w:id="9"/>
    </w:p>
    <w:p w14:paraId="77091FC0" w14:textId="037D795A" w:rsidR="00DA24F3" w:rsidRPr="00E96567" w:rsidRDefault="00DA24F3" w:rsidP="00F34A28">
      <w:pPr>
        <w:pStyle w:val="Titre2"/>
        <w:jc w:val="both"/>
        <w:rPr>
          <w:rFonts w:asciiTheme="minorHAnsi" w:hAnsiTheme="minorHAnsi" w:cstheme="minorHAnsi"/>
          <w:b/>
          <w:bCs/>
          <w:sz w:val="24"/>
          <w:szCs w:val="24"/>
        </w:rPr>
      </w:pPr>
      <w:bookmarkStart w:id="10" w:name="_Toc224119100"/>
      <w:r w:rsidRPr="00E96567">
        <w:rPr>
          <w:rFonts w:asciiTheme="minorHAnsi" w:hAnsiTheme="minorHAnsi" w:cstheme="minorHAnsi"/>
          <w:b/>
          <w:bCs/>
          <w:sz w:val="24"/>
          <w:szCs w:val="24"/>
        </w:rPr>
        <w:t>Code de la santé publique, code de la défense</w:t>
      </w:r>
      <w:bookmarkEnd w:id="10"/>
    </w:p>
    <w:p w14:paraId="341408A7" w14:textId="77777777" w:rsidR="00DA24F3" w:rsidRDefault="00DA24F3" w:rsidP="00F34A28">
      <w:pPr>
        <w:jc w:val="both"/>
      </w:pPr>
      <w:r>
        <w:t>L’AP-HP est un établissement de santé de référence (ESR). À ce titre, il doit être en mesure de recevoir des victimes en toutes circonstances aux côtés de quelques autres établissements sanitaires sur le territoire national. Les systèmes d’information de l’AP-HP sont donc vitaux pour son fonctionnement et donc pour sa mission.</w:t>
      </w:r>
    </w:p>
    <w:p w14:paraId="7F9CCAE7" w14:textId="77777777" w:rsidR="00DA24F3" w:rsidRDefault="00DA24F3" w:rsidP="00F34A28">
      <w:pPr>
        <w:jc w:val="both"/>
      </w:pPr>
      <w:r>
        <w:t>Le ou les lieux d’hébergement du système d’information de l’AP-HP représentent un ou des points particulièrement sensibles. La protection du ou des sites d’hébergement comprend des mesures de protection internes et externes qui relèvent d’une approche globale de la menace et des moyens d'y faire face, notamment par des méthodes de prévention situationnelle se traduisant en particulier par des mesures bâtimentaires de protection, des dispositifs de détection, d’alerte et de réaction appropriés, du contrôle d’accès strict (y compris pour les prestataires) et de la vidéoprotection.</w:t>
      </w:r>
    </w:p>
    <w:p w14:paraId="3D20F0C3" w14:textId="77777777" w:rsidR="00DA24F3" w:rsidRDefault="00DA24F3" w:rsidP="00F34A28">
      <w:pPr>
        <w:jc w:val="both"/>
      </w:pPr>
      <w:r>
        <w:t xml:space="preserve">Elles ont pour vocation les unes et les autres de mettre en échec ou, à défaut, de retarder les tentatives malveillantes qui pourraient être mises en œuvre par une ou plusieurs personnes, d'en limiter les effets et de faciliter la continuité d’activité ou le rétablissement de l’activité. Certaines mesures sont mises en œuvre en permanence, d’autres en cas de besoin ou sur décision du gouvernement ou de son représentant local, notamment dans le cadre du plan VIGIPIRATE. </w:t>
      </w:r>
    </w:p>
    <w:p w14:paraId="33C13199" w14:textId="77777777" w:rsidR="00DA24F3" w:rsidRDefault="00DA24F3" w:rsidP="00F34A28">
      <w:pPr>
        <w:jc w:val="both"/>
      </w:pPr>
      <w:r>
        <w:t xml:space="preserve">Le ou les sites doivent respecter les exigences de la sécurité des activités d’importance vitale sur le plan du renforcement de la sécurité des systèmes d’information critiques et aussi conformément à l’instruction générale interministérielle nᵒ 6600, notamment son annexe nᵒ 7 « Modèle de rapport de contrôle d’un PIV par une commission interministérielle ou zonale de défense et de sécurité des secteurs d’activités d’importance vitale ». </w:t>
      </w:r>
    </w:p>
    <w:p w14:paraId="15987C5F" w14:textId="730EB88F" w:rsidR="00DA24F3" w:rsidRPr="00E96567" w:rsidRDefault="00DA24F3" w:rsidP="00F34A28">
      <w:pPr>
        <w:pStyle w:val="Titre2"/>
        <w:jc w:val="both"/>
        <w:rPr>
          <w:rFonts w:asciiTheme="minorHAnsi" w:hAnsiTheme="minorHAnsi" w:cstheme="minorHAnsi"/>
          <w:b/>
          <w:bCs/>
          <w:sz w:val="24"/>
          <w:szCs w:val="24"/>
        </w:rPr>
      </w:pPr>
      <w:bookmarkStart w:id="11" w:name="_Toc224119101"/>
      <w:r w:rsidRPr="00E96567">
        <w:rPr>
          <w:rFonts w:asciiTheme="minorHAnsi" w:hAnsiTheme="minorHAnsi" w:cstheme="minorHAnsi"/>
          <w:b/>
          <w:bCs/>
          <w:sz w:val="24"/>
          <w:szCs w:val="24"/>
        </w:rPr>
        <w:t>Normes et Règlements</w:t>
      </w:r>
      <w:bookmarkEnd w:id="11"/>
    </w:p>
    <w:p w14:paraId="15E80E6C" w14:textId="77777777" w:rsidR="00DA24F3" w:rsidRDefault="00DA24F3" w:rsidP="00F34A28">
      <w:pPr>
        <w:jc w:val="both"/>
      </w:pPr>
      <w:r>
        <w:t>Dans le cadre de ce marché, les normes et règlements à appliquer sont les suivants :</w:t>
      </w:r>
    </w:p>
    <w:p w14:paraId="732E890A" w14:textId="1FCCB1CA" w:rsidR="00F90B7D" w:rsidRDefault="00F90B7D" w:rsidP="00B86264">
      <w:pPr>
        <w:pStyle w:val="Paragraphedeliste"/>
        <w:numPr>
          <w:ilvl w:val="0"/>
          <w:numId w:val="5"/>
        </w:numPr>
        <w:jc w:val="both"/>
      </w:pPr>
      <w:r>
        <w:t xml:space="preserve">La certification des hébergeurs de données de santé, qui doit être accréditée par le COFRAC (ou équivalent au niveau européen). Le </w:t>
      </w:r>
      <w:r w:rsidR="17304B0B">
        <w:t>Titulaire</w:t>
      </w:r>
      <w:r>
        <w:t xml:space="preserve"> doit être porteur en propre d’une certification pour </w:t>
      </w:r>
      <w:r w:rsidR="00C42944">
        <w:t>les niveaux</w:t>
      </w:r>
      <w:r>
        <w:t xml:space="preserve"> 1 et 2, et accompagner l’AP-HP dans sa propre certification pour les autres niveaux.</w:t>
      </w:r>
    </w:p>
    <w:p w14:paraId="386FF09F" w14:textId="7C8646A0" w:rsidR="00DA24F3" w:rsidRDefault="00F90B7D" w:rsidP="00B86264">
      <w:pPr>
        <w:pStyle w:val="Paragraphedeliste"/>
        <w:numPr>
          <w:ilvl w:val="0"/>
          <w:numId w:val="5"/>
        </w:numPr>
        <w:jc w:val="both"/>
      </w:pPr>
      <w:r>
        <w:t>Dans l’éventualité où les établissements de santé comme l’AP-HP doivent réglementairement héberger certains de leurs services sur des infrastructures qualifiées SecNumCloud (</w:t>
      </w:r>
      <w:hyperlink r:id="rId16">
        <w:r w:rsidRPr="70B85B8D">
          <w:rPr>
            <w:rStyle w:val="Lienhypertexte"/>
          </w:rPr>
          <w:t>https://cyber.gouv.fr/enjeux-technologiques/cloud/</w:t>
        </w:r>
      </w:hyperlink>
      <w:r>
        <w:t xml:space="preserve">) ou à un certain niveau du schéma EUCS, alors le </w:t>
      </w:r>
      <w:r w:rsidR="17304B0B">
        <w:t>Titulaire</w:t>
      </w:r>
      <w:r>
        <w:t xml:space="preserve"> accompagnera l’AP-HP dans cette voie. </w:t>
      </w:r>
      <w:r w:rsidR="00DA24F3">
        <w:t>Le Code de la santé publique, dans sa dernière version en vigueur et ses évolutions.</w:t>
      </w:r>
    </w:p>
    <w:p w14:paraId="396EE16D" w14:textId="5E786565" w:rsidR="00DA24F3" w:rsidRDefault="00DA24F3" w:rsidP="00B86264">
      <w:pPr>
        <w:pStyle w:val="Paragraphedeliste"/>
        <w:numPr>
          <w:ilvl w:val="0"/>
          <w:numId w:val="5"/>
        </w:numPr>
        <w:jc w:val="both"/>
      </w:pPr>
      <w:r>
        <w:t>Le Règlement général à la protection des données (RGPD),</w:t>
      </w:r>
    </w:p>
    <w:p w14:paraId="6DCADF06" w14:textId="064D6643" w:rsidR="00DA24F3" w:rsidRDefault="00DA24F3" w:rsidP="00B86264">
      <w:pPr>
        <w:pStyle w:val="Paragraphedeliste"/>
        <w:numPr>
          <w:ilvl w:val="0"/>
          <w:numId w:val="5"/>
        </w:numPr>
        <w:jc w:val="both"/>
      </w:pPr>
      <w:r>
        <w:t>La directive (UE) 2022/2555 du Parlement européen et du Conseil du 14 décembre 2022 concernant des mesures destinées à assurer un niveau élevé commun de cybersécurité dans l’ensemble de l’Union, modifiant le règlement (UE) nᵒ 910/2014 et la directive (UE) 2018/1972, et abrogeant la directive (UE) 2016/1148 (directive SRI 2)</w:t>
      </w:r>
    </w:p>
    <w:p w14:paraId="570AD675" w14:textId="6EF43EB3" w:rsidR="00DA24F3" w:rsidRDefault="00DA24F3" w:rsidP="00B86264">
      <w:pPr>
        <w:pStyle w:val="Paragraphedeliste"/>
        <w:numPr>
          <w:ilvl w:val="0"/>
          <w:numId w:val="5"/>
        </w:numPr>
        <w:jc w:val="both"/>
      </w:pPr>
      <w:r>
        <w:t xml:space="preserve">Politique générale de sécurité des systèmes d’information de santé (PGSSI-S), dans sa version en vigueur et ses évolutions. </w:t>
      </w:r>
    </w:p>
    <w:p w14:paraId="55D2255D" w14:textId="0FDAC741" w:rsidR="00DA24F3" w:rsidRDefault="00DA24F3" w:rsidP="00B86264">
      <w:pPr>
        <w:pStyle w:val="Paragraphedeliste"/>
        <w:numPr>
          <w:ilvl w:val="0"/>
          <w:numId w:val="5"/>
        </w:numPr>
        <w:jc w:val="both"/>
      </w:pPr>
      <w:r>
        <w:t>Le Référentiel général de sécurité (R.G.S), dans sa version en vigueur et ses évolutions.</w:t>
      </w:r>
    </w:p>
    <w:p w14:paraId="79F038F9" w14:textId="3A019542" w:rsidR="00DA24F3" w:rsidRDefault="00DA24F3" w:rsidP="00B86264">
      <w:pPr>
        <w:pStyle w:val="Paragraphedeliste"/>
        <w:numPr>
          <w:ilvl w:val="0"/>
          <w:numId w:val="5"/>
        </w:numPr>
        <w:jc w:val="both"/>
      </w:pPr>
      <w:r>
        <w:t>Le Référentiel général d’interopérabilité (R.G.I), dans sa version en vigueur et ses évolutions.</w:t>
      </w:r>
    </w:p>
    <w:p w14:paraId="7CAC0629" w14:textId="77777777" w:rsidR="00880D3E" w:rsidRDefault="00DA24F3" w:rsidP="00B86264">
      <w:pPr>
        <w:pStyle w:val="Paragraphedeliste"/>
        <w:numPr>
          <w:ilvl w:val="0"/>
          <w:numId w:val="5"/>
        </w:numPr>
        <w:jc w:val="both"/>
      </w:pPr>
      <w:r>
        <w:lastRenderedPageBreak/>
        <w:t>ISO 27001 :2022 « système de gestion de la sécurité des systèmes d’information », dans sa dernière version en vigueur et ses évolutions.</w:t>
      </w:r>
    </w:p>
    <w:p w14:paraId="520D9AE7" w14:textId="04D1B8D2" w:rsidR="00DA24F3" w:rsidRDefault="00DA24F3" w:rsidP="00B86264">
      <w:pPr>
        <w:pStyle w:val="Paragraphedeliste"/>
        <w:numPr>
          <w:ilvl w:val="0"/>
          <w:numId w:val="5"/>
        </w:numPr>
        <w:jc w:val="both"/>
      </w:pPr>
      <w:r>
        <w:t>ISO/IEC 27002 « Code de bonne pratique pour le management de la sécurité de l'information », dans sa dernière version en vigueur et ses évolutions.</w:t>
      </w:r>
    </w:p>
    <w:p w14:paraId="6EFC7C43" w14:textId="23B4726B" w:rsidR="00DA24F3" w:rsidRDefault="00DA24F3" w:rsidP="00B86264">
      <w:pPr>
        <w:pStyle w:val="Paragraphedeliste"/>
        <w:numPr>
          <w:ilvl w:val="0"/>
          <w:numId w:val="5"/>
        </w:numPr>
        <w:jc w:val="both"/>
      </w:pPr>
      <w:r>
        <w:t>ISO 22301 « Systèmes de management de la continuité d'activité », dans sa dernière version en vigueur et ses évolutions.</w:t>
      </w:r>
    </w:p>
    <w:p w14:paraId="67380934" w14:textId="0971DD2D" w:rsidR="00DA24F3" w:rsidRDefault="00DA24F3" w:rsidP="00B86264">
      <w:pPr>
        <w:pStyle w:val="Paragraphedeliste"/>
        <w:numPr>
          <w:ilvl w:val="0"/>
          <w:numId w:val="5"/>
        </w:numPr>
        <w:jc w:val="both"/>
      </w:pPr>
      <w:r>
        <w:t>ISO 20000 « système de gestion de la qualité des services », dans sa dernière version en vigueur et ses évolutions.</w:t>
      </w:r>
    </w:p>
    <w:p w14:paraId="6BC5FB43" w14:textId="33A8AA45" w:rsidR="00DA24F3" w:rsidRDefault="00DA24F3" w:rsidP="00B86264">
      <w:pPr>
        <w:pStyle w:val="Paragraphedeliste"/>
        <w:numPr>
          <w:ilvl w:val="0"/>
          <w:numId w:val="5"/>
        </w:numPr>
        <w:jc w:val="both"/>
      </w:pPr>
      <w:r>
        <w:t>ISO 50001 « management de l’énergie », dans sa dernière version en vigueur et ses évolutions.</w:t>
      </w:r>
    </w:p>
    <w:p w14:paraId="25451E58" w14:textId="4EB6FF6F" w:rsidR="00DA24F3" w:rsidRDefault="00DA24F3" w:rsidP="00B86264">
      <w:pPr>
        <w:pStyle w:val="Paragraphedeliste"/>
        <w:numPr>
          <w:ilvl w:val="0"/>
          <w:numId w:val="5"/>
        </w:numPr>
        <w:jc w:val="both"/>
      </w:pPr>
      <w:r>
        <w:t>ISO 14001 « système de management environnemental » dans sa dernière version en vigueur et ses évolutions.</w:t>
      </w:r>
    </w:p>
    <w:p w14:paraId="2A145468" w14:textId="77777777" w:rsidR="00232EBA" w:rsidRDefault="00DA24F3" w:rsidP="00B86264">
      <w:pPr>
        <w:pStyle w:val="Paragraphedeliste"/>
        <w:numPr>
          <w:ilvl w:val="0"/>
          <w:numId w:val="5"/>
        </w:numPr>
        <w:jc w:val="both"/>
      </w:pPr>
      <w:r>
        <w:t>EN 50600 « Technologie de l'information – Installation et infrastructures de centres de traitement de données », dans sa dernière version en vigueur et ses évolutions.</w:t>
      </w:r>
    </w:p>
    <w:p w14:paraId="13724125" w14:textId="77777777" w:rsidR="00232EBA" w:rsidRDefault="00DA24F3" w:rsidP="00B86264">
      <w:pPr>
        <w:pStyle w:val="Paragraphedeliste"/>
        <w:numPr>
          <w:ilvl w:val="0"/>
          <w:numId w:val="5"/>
        </w:numPr>
        <w:jc w:val="both"/>
      </w:pPr>
      <w:r>
        <w:t>Recommandations du guide des 42 mesures d’hygiène de l’ANSSI.</w:t>
      </w:r>
    </w:p>
    <w:p w14:paraId="3BA446B4" w14:textId="77777777" w:rsidR="00232EBA" w:rsidRDefault="00DA24F3" w:rsidP="00B86264">
      <w:pPr>
        <w:pStyle w:val="Paragraphedeliste"/>
        <w:numPr>
          <w:ilvl w:val="0"/>
          <w:numId w:val="5"/>
        </w:numPr>
        <w:jc w:val="both"/>
      </w:pPr>
      <w:r>
        <w:t>Volet cybersécurité de la feuille de route du numérique en santé 2023-2027 de l’Agence du numérique en santé</w:t>
      </w:r>
    </w:p>
    <w:p w14:paraId="7386EDE0" w14:textId="77777777" w:rsidR="00232EBA" w:rsidRDefault="00DA24F3" w:rsidP="00B86264">
      <w:pPr>
        <w:pStyle w:val="Paragraphedeliste"/>
        <w:numPr>
          <w:ilvl w:val="0"/>
          <w:numId w:val="5"/>
        </w:numPr>
        <w:jc w:val="both"/>
      </w:pPr>
      <w:r>
        <w:t>2025 Best Practice Guidelines for the EU Code of Conduct on Data Centre Energy Efficiency</w:t>
      </w:r>
    </w:p>
    <w:p w14:paraId="6A94B8E1" w14:textId="77777777" w:rsidR="00232EBA" w:rsidRDefault="00DA24F3" w:rsidP="00B86264">
      <w:pPr>
        <w:pStyle w:val="Paragraphedeliste"/>
        <w:numPr>
          <w:ilvl w:val="0"/>
          <w:numId w:val="5"/>
        </w:numPr>
        <w:jc w:val="both"/>
      </w:pPr>
      <w:r>
        <w:t>La certification incendie : APSAD R7, R13, NF EN14972-1+A1 (solutions non destructrices des biens dans les salles IT). Le compartimentage coupe-feu 2 H des locaux sensibles est essentiel.</w:t>
      </w:r>
    </w:p>
    <w:p w14:paraId="1CCA489A" w14:textId="77777777" w:rsidR="00232EBA" w:rsidRDefault="00DA24F3" w:rsidP="00B86264">
      <w:pPr>
        <w:pStyle w:val="Paragraphedeliste"/>
        <w:numPr>
          <w:ilvl w:val="0"/>
          <w:numId w:val="5"/>
        </w:numPr>
        <w:jc w:val="both"/>
      </w:pPr>
      <w:r>
        <w:t>ISO 22301 “Système de management de la continuité d’activité” (SMCA). Certification en cours de validité.</w:t>
      </w:r>
    </w:p>
    <w:p w14:paraId="1A18C78E" w14:textId="77EBFA0B" w:rsidR="00DA24F3" w:rsidRDefault="00DA24F3" w:rsidP="00FE033E">
      <w:pPr>
        <w:ind w:left="720"/>
        <w:jc w:val="both"/>
      </w:pPr>
    </w:p>
    <w:p w14:paraId="43AC64EF" w14:textId="57501AE6" w:rsidR="00DA24F3" w:rsidRPr="00E96567" w:rsidRDefault="00DA24F3" w:rsidP="00F34A28">
      <w:pPr>
        <w:pStyle w:val="Titre1"/>
        <w:jc w:val="both"/>
        <w:rPr>
          <w:rFonts w:asciiTheme="minorHAnsi" w:hAnsiTheme="minorHAnsi" w:cstheme="minorHAnsi"/>
          <w:b/>
          <w:bCs/>
          <w:sz w:val="28"/>
          <w:szCs w:val="28"/>
        </w:rPr>
      </w:pPr>
      <w:bookmarkStart w:id="12" w:name="_Toc224119102"/>
      <w:r w:rsidRPr="00E96567">
        <w:rPr>
          <w:rFonts w:asciiTheme="minorHAnsi" w:hAnsiTheme="minorHAnsi" w:cstheme="minorHAnsi"/>
          <w:b/>
          <w:bCs/>
          <w:sz w:val="28"/>
          <w:szCs w:val="28"/>
        </w:rPr>
        <w:lastRenderedPageBreak/>
        <w:t>Dispositions et conditions des prestations d’hébergement</w:t>
      </w:r>
      <w:bookmarkEnd w:id="12"/>
      <w:r w:rsidRPr="00E96567">
        <w:rPr>
          <w:rFonts w:asciiTheme="minorHAnsi" w:hAnsiTheme="minorHAnsi" w:cstheme="minorHAnsi"/>
          <w:b/>
          <w:bCs/>
          <w:sz w:val="28"/>
          <w:szCs w:val="28"/>
        </w:rPr>
        <w:t xml:space="preserve">  </w:t>
      </w:r>
    </w:p>
    <w:p w14:paraId="3713CA64" w14:textId="2EAD7E9B" w:rsidR="00DA24F3" w:rsidRPr="00E96567" w:rsidRDefault="00DA24F3" w:rsidP="00F34A28">
      <w:pPr>
        <w:pStyle w:val="Titre2"/>
        <w:jc w:val="both"/>
        <w:rPr>
          <w:rFonts w:asciiTheme="minorHAnsi" w:hAnsiTheme="minorHAnsi" w:cstheme="minorHAnsi"/>
          <w:b/>
          <w:bCs/>
          <w:sz w:val="24"/>
          <w:szCs w:val="24"/>
        </w:rPr>
      </w:pPr>
      <w:bookmarkStart w:id="13" w:name="_Toc224119103"/>
      <w:r w:rsidRPr="00E96567">
        <w:rPr>
          <w:rFonts w:asciiTheme="minorHAnsi" w:hAnsiTheme="minorHAnsi" w:cstheme="minorHAnsi"/>
          <w:b/>
          <w:bCs/>
          <w:sz w:val="24"/>
          <w:szCs w:val="24"/>
        </w:rPr>
        <w:t>Exigences normatives et géographique</w:t>
      </w:r>
      <w:bookmarkEnd w:id="13"/>
    </w:p>
    <w:tbl>
      <w:tblPr>
        <w:tblStyle w:val="TableauGrille4-Accentuation5"/>
        <w:tblW w:w="9062" w:type="dxa"/>
        <w:tblLook w:val="04A0" w:firstRow="1" w:lastRow="0" w:firstColumn="1" w:lastColumn="0" w:noHBand="0" w:noVBand="1"/>
      </w:tblPr>
      <w:tblGrid>
        <w:gridCol w:w="3300"/>
        <w:gridCol w:w="5762"/>
      </w:tblGrid>
      <w:tr w:rsidR="00164B0A" w:rsidRPr="00164B0A" w14:paraId="5C42B4E3" w14:textId="77777777" w:rsidTr="00F34A2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00" w:type="dxa"/>
          </w:tcPr>
          <w:p w14:paraId="49C00BFA" w14:textId="77777777" w:rsidR="00164B0A" w:rsidRPr="00164B0A" w:rsidRDefault="00164B0A" w:rsidP="00F34A28">
            <w:pPr>
              <w:jc w:val="both"/>
            </w:pPr>
            <w:r w:rsidRPr="00164B0A">
              <w:t>Exigences</w:t>
            </w:r>
          </w:p>
        </w:tc>
        <w:tc>
          <w:tcPr>
            <w:tcW w:w="5762" w:type="dxa"/>
          </w:tcPr>
          <w:p w14:paraId="6798640A" w14:textId="77777777" w:rsidR="00164B0A" w:rsidRPr="00164B0A" w:rsidRDefault="00164B0A" w:rsidP="00F34A28">
            <w:pPr>
              <w:jc w:val="both"/>
              <w:cnfStyle w:val="100000000000" w:firstRow="1" w:lastRow="0" w:firstColumn="0" w:lastColumn="0" w:oddVBand="0" w:evenVBand="0" w:oddHBand="0" w:evenHBand="0" w:firstRowFirstColumn="0" w:firstRowLastColumn="0" w:lastRowFirstColumn="0" w:lastRowLastColumn="0"/>
            </w:pPr>
            <w:r w:rsidRPr="00164B0A">
              <w:t>Description</w:t>
            </w:r>
          </w:p>
        </w:tc>
      </w:tr>
      <w:tr w:rsidR="00164B0A" w:rsidRPr="00164B0A" w14:paraId="283F2B0A" w14:textId="77777777" w:rsidTr="00F34A2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00" w:type="dxa"/>
          </w:tcPr>
          <w:p w14:paraId="06225FD4" w14:textId="77777777" w:rsidR="00164B0A" w:rsidRPr="00164B0A" w:rsidRDefault="00164B0A" w:rsidP="00F34A28">
            <w:pPr>
              <w:jc w:val="both"/>
            </w:pPr>
            <w:r w:rsidRPr="00164B0A">
              <w:t>Souveraineté stratégique</w:t>
            </w:r>
          </w:p>
        </w:tc>
        <w:tc>
          <w:tcPr>
            <w:tcW w:w="5762" w:type="dxa"/>
          </w:tcPr>
          <w:p w14:paraId="6FC3090D" w14:textId="228D84E8" w:rsidR="00164B0A" w:rsidRPr="00164B0A" w:rsidRDefault="00164B0A" w:rsidP="00F34A28">
            <w:pPr>
              <w:jc w:val="both"/>
              <w:cnfStyle w:val="000000100000" w:firstRow="0" w:lastRow="0" w:firstColumn="0" w:lastColumn="0" w:oddVBand="0" w:evenVBand="0" w:oddHBand="1" w:evenHBand="0" w:firstRowFirstColumn="0" w:firstRowLastColumn="0" w:lastRowFirstColumn="0" w:lastRowLastColumn="0"/>
            </w:pPr>
            <w:r w:rsidRPr="00164B0A">
              <w:t>Autorités décisionnelles et capitaux situés dans l’UE (l’Union européenne)</w:t>
            </w:r>
            <w:r w:rsidR="00F90B7D">
              <w:t xml:space="preserve">. Le </w:t>
            </w:r>
            <w:r w:rsidR="17304B0B">
              <w:t>Titulaire</w:t>
            </w:r>
            <w:r w:rsidR="00F90B7D">
              <w:t xml:space="preserve"> doit informer l’AP-HP de toute adaptation de son capital et respecter la législation sur le contrôle des </w:t>
            </w:r>
            <w:r w:rsidR="00F90B7D" w:rsidRPr="00F90B7D">
              <w:t xml:space="preserve">investissements étrangers en </w:t>
            </w:r>
            <w:r w:rsidR="00F90B7D">
              <w:t xml:space="preserve">France. </w:t>
            </w:r>
          </w:p>
        </w:tc>
      </w:tr>
      <w:tr w:rsidR="00164B0A" w:rsidRPr="00164B0A" w14:paraId="6E72023E" w14:textId="77777777" w:rsidTr="00F34A28">
        <w:trPr>
          <w:trHeight w:val="300"/>
        </w:trPr>
        <w:tc>
          <w:tcPr>
            <w:cnfStyle w:val="001000000000" w:firstRow="0" w:lastRow="0" w:firstColumn="1" w:lastColumn="0" w:oddVBand="0" w:evenVBand="0" w:oddHBand="0" w:evenHBand="0" w:firstRowFirstColumn="0" w:firstRowLastColumn="0" w:lastRowFirstColumn="0" w:lastRowLastColumn="0"/>
            <w:tcW w:w="3300" w:type="dxa"/>
          </w:tcPr>
          <w:p w14:paraId="1A62E717" w14:textId="77777777" w:rsidR="00164B0A" w:rsidRPr="00164B0A" w:rsidRDefault="00164B0A" w:rsidP="00F34A28">
            <w:pPr>
              <w:jc w:val="both"/>
            </w:pPr>
            <w:r w:rsidRPr="00164B0A">
              <w:t>Souveraineté juridique</w:t>
            </w:r>
          </w:p>
        </w:tc>
        <w:tc>
          <w:tcPr>
            <w:tcW w:w="5762" w:type="dxa"/>
          </w:tcPr>
          <w:p w14:paraId="5F4829A2" w14:textId="3B7D5763" w:rsidR="00164B0A" w:rsidRPr="00164B0A" w:rsidRDefault="00164B0A" w:rsidP="00F34A28">
            <w:pPr>
              <w:jc w:val="both"/>
              <w:cnfStyle w:val="000000000000" w:firstRow="0" w:lastRow="0" w:firstColumn="0" w:lastColumn="0" w:oddVBand="0" w:evenVBand="0" w:oddHBand="0" w:evenHBand="0" w:firstRowFirstColumn="0" w:firstRowLastColumn="0" w:lastRowFirstColumn="0" w:lastRowLastColumn="0"/>
            </w:pPr>
            <w:r w:rsidRPr="00164B0A">
              <w:t xml:space="preserve">Non-application d'une législation étrangère à portée extraterritoriale de nature à contraindre le </w:t>
            </w:r>
            <w:r w:rsidR="17304B0B">
              <w:t>Titulaire</w:t>
            </w:r>
            <w:r w:rsidRPr="00164B0A">
              <w:t xml:space="preserve"> à communiquer ou à transférer ces données à des autorités étrangères</w:t>
            </w:r>
            <w:r w:rsidR="002F36AA">
              <w:t>.</w:t>
            </w:r>
          </w:p>
        </w:tc>
      </w:tr>
      <w:tr w:rsidR="00164B0A" w:rsidRPr="00164B0A" w14:paraId="780636BA" w14:textId="77777777" w:rsidTr="00F34A2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00" w:type="dxa"/>
          </w:tcPr>
          <w:p w14:paraId="26CCEEEC" w14:textId="77777777" w:rsidR="00164B0A" w:rsidRPr="00164B0A" w:rsidRDefault="00164B0A" w:rsidP="00F34A28">
            <w:pPr>
              <w:jc w:val="both"/>
            </w:pPr>
            <w:r w:rsidRPr="00164B0A">
              <w:t>Hébergement des données</w:t>
            </w:r>
          </w:p>
        </w:tc>
        <w:tc>
          <w:tcPr>
            <w:tcW w:w="5762" w:type="dxa"/>
          </w:tcPr>
          <w:p w14:paraId="1EF6AAE1" w14:textId="02E2FF1E" w:rsidR="00164B0A" w:rsidRPr="00164B0A" w:rsidRDefault="00164B0A" w:rsidP="00F34A28">
            <w:pPr>
              <w:jc w:val="both"/>
              <w:cnfStyle w:val="000000100000" w:firstRow="0" w:lastRow="0" w:firstColumn="0" w:lastColumn="0" w:oddVBand="0" w:evenVBand="0" w:oddHBand="1" w:evenHBand="0" w:firstRowFirstColumn="0" w:firstRowLastColumn="0" w:lastRowFirstColumn="0" w:lastRowLastColumn="0"/>
            </w:pPr>
            <w:r w:rsidRPr="00164B0A">
              <w:t>L’hébergement de ces données sur le territoire de l'Union européenne dans des conditions assurant leur protection contre toute ingérence par des États tiers</w:t>
            </w:r>
            <w:r w:rsidR="002F36AA">
              <w:t>.</w:t>
            </w:r>
          </w:p>
        </w:tc>
      </w:tr>
      <w:tr w:rsidR="00164B0A" w:rsidRPr="00164B0A" w14:paraId="7CD2BF4B" w14:textId="77777777" w:rsidTr="00F34A28">
        <w:trPr>
          <w:trHeight w:val="300"/>
        </w:trPr>
        <w:tc>
          <w:tcPr>
            <w:cnfStyle w:val="001000000000" w:firstRow="0" w:lastRow="0" w:firstColumn="1" w:lastColumn="0" w:oddVBand="0" w:evenVBand="0" w:oddHBand="0" w:evenHBand="0" w:firstRowFirstColumn="0" w:firstRowLastColumn="0" w:lastRowFirstColumn="0" w:lastRowLastColumn="0"/>
            <w:tcW w:w="3300" w:type="dxa"/>
          </w:tcPr>
          <w:p w14:paraId="216E783B" w14:textId="77777777" w:rsidR="00164B0A" w:rsidRPr="00164B0A" w:rsidRDefault="00164B0A" w:rsidP="00F34A28">
            <w:pPr>
              <w:jc w:val="both"/>
            </w:pPr>
            <w:r w:rsidRPr="00164B0A">
              <w:t>Sites</w:t>
            </w:r>
          </w:p>
        </w:tc>
        <w:tc>
          <w:tcPr>
            <w:tcW w:w="5762" w:type="dxa"/>
          </w:tcPr>
          <w:p w14:paraId="26073040" w14:textId="77777777" w:rsidR="00164B0A" w:rsidRPr="00164B0A" w:rsidRDefault="00164B0A" w:rsidP="00F34A28">
            <w:pPr>
              <w:jc w:val="both"/>
              <w:cnfStyle w:val="000000000000" w:firstRow="0" w:lastRow="0" w:firstColumn="0" w:lastColumn="0" w:oddVBand="0" w:evenVBand="0" w:oddHBand="0" w:evenHBand="0" w:firstRowFirstColumn="0" w:firstRowLastColumn="0" w:lastRowFirstColumn="0" w:lastRowLastColumn="0"/>
            </w:pPr>
            <w:r w:rsidRPr="00164B0A">
              <w:t>Le site d’hébergement doit être situé en Île-de-France.</w:t>
            </w:r>
          </w:p>
        </w:tc>
      </w:tr>
      <w:tr w:rsidR="00164B0A" w:rsidRPr="00164B0A" w14:paraId="50AC2D79" w14:textId="77777777" w:rsidTr="00F34A2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00" w:type="dxa"/>
          </w:tcPr>
          <w:p w14:paraId="3C019B5B" w14:textId="77777777" w:rsidR="00164B0A" w:rsidRPr="00164B0A" w:rsidRDefault="00164B0A" w:rsidP="00F34A28">
            <w:pPr>
              <w:jc w:val="both"/>
            </w:pPr>
            <w:r w:rsidRPr="00164B0A">
              <w:t>Certification</w:t>
            </w:r>
          </w:p>
        </w:tc>
        <w:tc>
          <w:tcPr>
            <w:tcW w:w="5762" w:type="dxa"/>
          </w:tcPr>
          <w:p w14:paraId="24B1B652" w14:textId="5961DD17" w:rsidR="00164B0A" w:rsidRPr="00164B0A" w:rsidRDefault="00164B0A" w:rsidP="00F34A28">
            <w:pPr>
              <w:jc w:val="both"/>
              <w:cnfStyle w:val="000000100000" w:firstRow="0" w:lastRow="0" w:firstColumn="0" w:lastColumn="0" w:oddVBand="0" w:evenVBand="0" w:oddHBand="1" w:evenHBand="0" w:firstRowFirstColumn="0" w:firstRowLastColumn="0" w:lastRowFirstColumn="0" w:lastRowLastColumn="0"/>
            </w:pPr>
            <w:r w:rsidRPr="00164B0A">
              <w:t>Conforme aux exigences normatives et de certification définie à l’article 4.2</w:t>
            </w:r>
            <w:r w:rsidR="002F36AA">
              <w:t>.</w:t>
            </w:r>
          </w:p>
        </w:tc>
      </w:tr>
      <w:tr w:rsidR="00164B0A" w:rsidRPr="00164B0A" w14:paraId="29530534" w14:textId="77777777" w:rsidTr="00F34A28">
        <w:trPr>
          <w:trHeight w:val="300"/>
        </w:trPr>
        <w:tc>
          <w:tcPr>
            <w:cnfStyle w:val="001000000000" w:firstRow="0" w:lastRow="0" w:firstColumn="1" w:lastColumn="0" w:oddVBand="0" w:evenVBand="0" w:oddHBand="0" w:evenHBand="0" w:firstRowFirstColumn="0" w:firstRowLastColumn="0" w:lastRowFirstColumn="0" w:lastRowLastColumn="0"/>
            <w:tcW w:w="3300" w:type="dxa"/>
          </w:tcPr>
          <w:p w14:paraId="785951F2" w14:textId="77777777" w:rsidR="00164B0A" w:rsidRPr="00164B0A" w:rsidRDefault="00164B0A" w:rsidP="00F34A28">
            <w:pPr>
              <w:jc w:val="both"/>
            </w:pPr>
            <w:r w:rsidRPr="00164B0A">
              <w:t>Lieu</w:t>
            </w:r>
          </w:p>
        </w:tc>
        <w:tc>
          <w:tcPr>
            <w:tcW w:w="5762" w:type="dxa"/>
          </w:tcPr>
          <w:p w14:paraId="15A9ACB3" w14:textId="39E964B1" w:rsidR="00164B0A" w:rsidRPr="00164B0A" w:rsidRDefault="00164B0A" w:rsidP="00F34A28">
            <w:pPr>
              <w:jc w:val="both"/>
              <w:cnfStyle w:val="000000000000" w:firstRow="0" w:lastRow="0" w:firstColumn="0" w:lastColumn="0" w:oddVBand="0" w:evenVBand="0" w:oddHBand="0" w:evenHBand="0" w:firstRowFirstColumn="0" w:firstRowLastColumn="0" w:lastRowFirstColumn="0" w:lastRowLastColumn="0"/>
            </w:pPr>
            <w:r w:rsidRPr="00164B0A">
              <w:t xml:space="preserve">Le datacenter doit être localisé en région Île-de-France, être situé par rapport au datacenter </w:t>
            </w:r>
            <w:r w:rsidR="483C9987">
              <w:t>DC2</w:t>
            </w:r>
            <w:r w:rsidRPr="00164B0A">
              <w:t xml:space="preserve"> à une distance en ligne droite supérieure ou égale à 10 km</w:t>
            </w:r>
            <w:r>
              <w:t>.</w:t>
            </w:r>
          </w:p>
        </w:tc>
      </w:tr>
      <w:tr w:rsidR="00976461" w:rsidRPr="00164B0A" w14:paraId="2C282F02" w14:textId="77777777" w:rsidTr="00F34A2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00" w:type="dxa"/>
          </w:tcPr>
          <w:p w14:paraId="792C5901" w14:textId="590E8B3A" w:rsidR="00976461" w:rsidRPr="00164B0A" w:rsidRDefault="00EA26B0" w:rsidP="00F34A28">
            <w:pPr>
              <w:jc w:val="both"/>
            </w:pPr>
            <w:r>
              <w:t>Risque</w:t>
            </w:r>
          </w:p>
        </w:tc>
        <w:tc>
          <w:tcPr>
            <w:tcW w:w="5762" w:type="dxa"/>
          </w:tcPr>
          <w:p w14:paraId="0DABE814" w14:textId="64733A16" w:rsidR="00EA26B0" w:rsidRPr="00164B0A" w:rsidRDefault="121004C3" w:rsidP="112EB61D">
            <w:pPr>
              <w:jc w:val="both"/>
              <w:cnfStyle w:val="000000100000" w:firstRow="0" w:lastRow="0" w:firstColumn="0" w:lastColumn="0" w:oddVBand="0" w:evenVBand="0" w:oddHBand="1" w:evenHBand="0" w:firstRowFirstColumn="0" w:firstRowLastColumn="0" w:lastRowFirstColumn="0" w:lastRowLastColumn="0"/>
            </w:pPr>
            <w:r>
              <w:t xml:space="preserve">Le </w:t>
            </w:r>
            <w:r w:rsidR="17304B0B">
              <w:t>Titulaire</w:t>
            </w:r>
            <w:r>
              <w:t xml:space="preserve"> doit privilégier un emplacement, pour le Site Informatique de traitement de données, qui limite l’exposition aux risques. Dans le cas où le site présente un risque naturel ou technologique (selon les critères du site : https://georisques.gouv.fr/).</w:t>
            </w:r>
          </w:p>
          <w:p w14:paraId="355F82C2" w14:textId="5B5CBB32" w:rsidR="00EA26B0" w:rsidRPr="00164B0A" w:rsidRDefault="00EA26B0" w:rsidP="00F34A28">
            <w:pPr>
              <w:jc w:val="both"/>
              <w:cnfStyle w:val="000000100000" w:firstRow="0" w:lastRow="0" w:firstColumn="0" w:lastColumn="0" w:oddVBand="0" w:evenVBand="0" w:oddHBand="1" w:evenHBand="0" w:firstRowFirstColumn="0" w:firstRowLastColumn="0" w:lastRowFirstColumn="0" w:lastRowLastColumn="0"/>
            </w:pPr>
            <w:r w:rsidRPr="00C775A4">
              <w:t xml:space="preserve">Le </w:t>
            </w:r>
            <w:r w:rsidR="17304B0B">
              <w:t>Titulaire</w:t>
            </w:r>
            <w:r w:rsidRPr="00C775A4">
              <w:t xml:space="preserve"> doit disposer d’un plan d’analyse des risques du lieu proposé, le mettre à jour dans le meilleur des cas à la survenance ou l’évolution d’un risque ou tous les </w:t>
            </w:r>
            <w:r w:rsidR="121004C3">
              <w:t>six (</w:t>
            </w:r>
            <w:r w:rsidRPr="00C775A4">
              <w:t>6</w:t>
            </w:r>
            <w:r w:rsidR="121004C3">
              <w:t>)</w:t>
            </w:r>
            <w:r w:rsidRPr="00C775A4">
              <w:t xml:space="preserve"> mois.</w:t>
            </w:r>
          </w:p>
        </w:tc>
      </w:tr>
      <w:tr w:rsidR="00976461" w:rsidRPr="00164B0A" w14:paraId="250F3B38" w14:textId="77777777" w:rsidTr="00F34A28">
        <w:trPr>
          <w:trHeight w:val="300"/>
        </w:trPr>
        <w:tc>
          <w:tcPr>
            <w:cnfStyle w:val="001000000000" w:firstRow="0" w:lastRow="0" w:firstColumn="1" w:lastColumn="0" w:oddVBand="0" w:evenVBand="0" w:oddHBand="0" w:evenHBand="0" w:firstRowFirstColumn="0" w:firstRowLastColumn="0" w:lastRowFirstColumn="0" w:lastRowLastColumn="0"/>
            <w:tcW w:w="3300" w:type="dxa"/>
          </w:tcPr>
          <w:p w14:paraId="703C9AB3" w14:textId="7DED449C" w:rsidR="00976461" w:rsidRPr="00164B0A" w:rsidRDefault="00EA26B0" w:rsidP="00F34A28">
            <w:pPr>
              <w:jc w:val="both"/>
            </w:pPr>
            <w:r>
              <w:t xml:space="preserve">Prévention des inondations </w:t>
            </w:r>
          </w:p>
        </w:tc>
        <w:tc>
          <w:tcPr>
            <w:tcW w:w="5762" w:type="dxa"/>
          </w:tcPr>
          <w:p w14:paraId="7722E53A" w14:textId="0838F8BB" w:rsidR="00EA26B0" w:rsidRPr="00164B0A" w:rsidRDefault="5BCC61FE" w:rsidP="00F34A28">
            <w:pPr>
              <w:jc w:val="both"/>
              <w:cnfStyle w:val="000000000000" w:firstRow="0" w:lastRow="0" w:firstColumn="0" w:lastColumn="0" w:oddVBand="0" w:evenVBand="0" w:oddHBand="0" w:evenHBand="0" w:firstRowFirstColumn="0" w:firstRowLastColumn="0" w:lastRowFirstColumn="0" w:lastRowLastColumn="0"/>
            </w:pPr>
            <w:r>
              <w:t xml:space="preserve">Le </w:t>
            </w:r>
            <w:r w:rsidR="17304B0B">
              <w:t>Titulaire</w:t>
            </w:r>
            <w:r>
              <w:t xml:space="preserve"> doit prévoir des solutions pour pallier tout risque d’inondation de(s) la surface(s) du Client et pour pallier l’éventualité d’une inondation.</w:t>
            </w:r>
          </w:p>
          <w:p w14:paraId="6007C4A1" w14:textId="536C82FB" w:rsidR="00EA26B0" w:rsidRPr="00164B0A" w:rsidRDefault="00EA26B0" w:rsidP="00F34A28">
            <w:pPr>
              <w:jc w:val="both"/>
              <w:cnfStyle w:val="000000000000" w:firstRow="0" w:lastRow="0" w:firstColumn="0" w:lastColumn="0" w:oddVBand="0" w:evenVBand="0" w:oddHBand="0" w:evenHBand="0" w:firstRowFirstColumn="0" w:firstRowLastColumn="0" w:lastRowFirstColumn="0" w:lastRowLastColumn="0"/>
            </w:pPr>
            <w:r w:rsidRPr="00C775A4">
              <w:t>La révision des dispositifs de détection d’inondation doit être régulièrement effectuée et son câblage doit être protégé contre les coupures accidentelles ou intentionnelles et fonctionner en milieu humide.</w:t>
            </w:r>
          </w:p>
        </w:tc>
      </w:tr>
      <w:tr w:rsidR="00976461" w:rsidRPr="00164B0A" w14:paraId="483C7CAE" w14:textId="77777777" w:rsidTr="00F34A2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00" w:type="dxa"/>
          </w:tcPr>
          <w:p w14:paraId="422CA61E" w14:textId="6825BC34" w:rsidR="00976461" w:rsidRPr="00164B0A" w:rsidRDefault="00003A92" w:rsidP="00F34A28">
            <w:pPr>
              <w:jc w:val="both"/>
            </w:pPr>
            <w:r>
              <w:t>Prévention des incendies</w:t>
            </w:r>
          </w:p>
        </w:tc>
        <w:tc>
          <w:tcPr>
            <w:tcW w:w="5762" w:type="dxa"/>
          </w:tcPr>
          <w:p w14:paraId="6D4DD773" w14:textId="55195E70" w:rsidR="00CB67B2" w:rsidRDefault="00CB67B2" w:rsidP="00F34A28">
            <w:pPr>
              <w:jc w:val="both"/>
              <w:cnfStyle w:val="000000100000" w:firstRow="0" w:lastRow="0" w:firstColumn="0" w:lastColumn="0" w:oddVBand="0" w:evenVBand="0" w:oddHBand="1" w:evenHBand="0" w:firstRowFirstColumn="0" w:firstRowLastColumn="0" w:lastRowFirstColumn="0" w:lastRowLastColumn="0"/>
            </w:pPr>
            <w:r w:rsidRPr="00C775A4">
              <w:t xml:space="preserve">Le </w:t>
            </w:r>
            <w:r w:rsidR="17304B0B">
              <w:t>Titulaire</w:t>
            </w:r>
            <w:r w:rsidRPr="00C775A4">
              <w:t xml:space="preserve"> </w:t>
            </w:r>
            <w:r w:rsidR="6C7BFB78">
              <w:t>doit prévoir des</w:t>
            </w:r>
            <w:r w:rsidR="5992FB03">
              <w:t xml:space="preserve"> </w:t>
            </w:r>
            <w:r w:rsidRPr="00C775A4">
              <w:t xml:space="preserve">solutions, </w:t>
            </w:r>
            <w:r w:rsidR="5992FB03">
              <w:t>contenu</w:t>
            </w:r>
            <w:r w:rsidR="466DA35D">
              <w:t>es</w:t>
            </w:r>
            <w:r w:rsidRPr="00C775A4">
              <w:t xml:space="preserve"> dans les normes APSAD R7 et R13 ou NF EN 14972-1+A1 pour pallier tout risque d’incendie et circonscrire et éteindre un incendie déclaré dans le Datacenter et les dépendances techniques. Le compartimentage coupe-feu 2H des locaux sensibles est essentiel.</w:t>
            </w:r>
          </w:p>
          <w:p w14:paraId="5E4F370F" w14:textId="11D3BB05" w:rsidR="00CB67B2" w:rsidRDefault="25A91D17" w:rsidP="00F34A28">
            <w:pPr>
              <w:jc w:val="both"/>
              <w:cnfStyle w:val="000000100000" w:firstRow="0" w:lastRow="0" w:firstColumn="0" w:lastColumn="0" w:oddVBand="0" w:evenVBand="0" w:oddHBand="1" w:evenHBand="0" w:firstRowFirstColumn="0" w:firstRowLastColumn="0" w:lastRowFirstColumn="0" w:lastRowLastColumn="0"/>
            </w:pPr>
            <w:r>
              <w:t>L</w:t>
            </w:r>
            <w:r w:rsidR="5992FB03">
              <w:t>’AP</w:t>
            </w:r>
            <w:r w:rsidR="00CB67B2" w:rsidRPr="00C775A4">
              <w:t xml:space="preserve">-HP </w:t>
            </w:r>
            <w:r w:rsidR="712932E9">
              <w:t>exige</w:t>
            </w:r>
            <w:r w:rsidR="00CB67B2" w:rsidRPr="00C775A4">
              <w:t xml:space="preserve"> des solutions non destructrices de ses biens comme les techniques d’étouffement des incendies par usage de gaz inertes ou par brouillard d’eau à haute pression.</w:t>
            </w:r>
          </w:p>
          <w:p w14:paraId="45EDA0BE" w14:textId="7D716B17" w:rsidR="00976461" w:rsidRPr="00164B0A" w:rsidRDefault="00003A92" w:rsidP="00F34A28">
            <w:pPr>
              <w:jc w:val="both"/>
              <w:cnfStyle w:val="000000100000" w:firstRow="0" w:lastRow="0" w:firstColumn="0" w:lastColumn="0" w:oddVBand="0" w:evenVBand="0" w:oddHBand="1" w:evenHBand="0" w:firstRowFirstColumn="0" w:firstRowLastColumn="0" w:lastRowFirstColumn="0" w:lastRowLastColumn="0"/>
            </w:pPr>
            <w:r w:rsidRPr="00C775A4">
              <w:t>La révision des dispositifs de détection et d’extinction d’incendie doit être régulièrement effectuée et son câblage doit être protégé</w:t>
            </w:r>
            <w:r>
              <w:t xml:space="preserve"> </w:t>
            </w:r>
            <w:r w:rsidRPr="00C775A4">
              <w:t>contre les coupures accidentelles ou intentionnelles</w:t>
            </w:r>
            <w:r w:rsidR="1110375A">
              <w:t>.</w:t>
            </w:r>
          </w:p>
        </w:tc>
      </w:tr>
    </w:tbl>
    <w:p w14:paraId="5C1B891A" w14:textId="18590805" w:rsidR="00DA24F3" w:rsidRPr="00E96567" w:rsidRDefault="00DA24F3" w:rsidP="00F34A28">
      <w:pPr>
        <w:pStyle w:val="Titre2"/>
        <w:jc w:val="both"/>
        <w:rPr>
          <w:rFonts w:asciiTheme="minorHAnsi" w:hAnsiTheme="minorHAnsi" w:cstheme="minorHAnsi"/>
          <w:b/>
          <w:bCs/>
          <w:sz w:val="24"/>
          <w:szCs w:val="24"/>
        </w:rPr>
      </w:pPr>
      <w:bookmarkStart w:id="14" w:name="_Toc224119104"/>
      <w:r w:rsidRPr="00E96567">
        <w:rPr>
          <w:rFonts w:asciiTheme="minorHAnsi" w:hAnsiTheme="minorHAnsi" w:cstheme="minorHAnsi"/>
          <w:b/>
          <w:bCs/>
          <w:sz w:val="24"/>
          <w:szCs w:val="24"/>
        </w:rPr>
        <w:lastRenderedPageBreak/>
        <w:t>Exigences liées à l’hébergement</w:t>
      </w:r>
      <w:bookmarkEnd w:id="14"/>
    </w:p>
    <w:tbl>
      <w:tblPr>
        <w:tblStyle w:val="TableauGrille4-Accentuation5"/>
        <w:tblW w:w="9135" w:type="dxa"/>
        <w:tblLook w:val="04A0" w:firstRow="1" w:lastRow="0" w:firstColumn="1" w:lastColumn="0" w:noHBand="0" w:noVBand="1"/>
      </w:tblPr>
      <w:tblGrid>
        <w:gridCol w:w="3289"/>
        <w:gridCol w:w="5779"/>
        <w:gridCol w:w="67"/>
      </w:tblGrid>
      <w:tr w:rsidR="005200B9" w:rsidRPr="00FE020D" w14:paraId="23CDF442" w14:textId="77777777" w:rsidTr="263778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5" w:type="dxa"/>
          </w:tcPr>
          <w:p w14:paraId="06798618" w14:textId="6B6624D8" w:rsidR="005200B9" w:rsidRPr="00A34C30" w:rsidRDefault="005200B9" w:rsidP="00F34A28">
            <w:pPr>
              <w:jc w:val="both"/>
              <w:rPr>
                <w:color w:val="auto"/>
              </w:rPr>
            </w:pPr>
            <w:r w:rsidRPr="269FAA69">
              <w:rPr>
                <w:color w:val="auto"/>
              </w:rPr>
              <w:t>Besoins</w:t>
            </w:r>
          </w:p>
        </w:tc>
        <w:tc>
          <w:tcPr>
            <w:tcW w:w="5820" w:type="dxa"/>
            <w:gridSpan w:val="2"/>
          </w:tcPr>
          <w:p w14:paraId="7F1A020F" w14:textId="14AB5040" w:rsidR="005200B9" w:rsidRPr="00A34C30" w:rsidRDefault="005200B9" w:rsidP="00F34A28">
            <w:pPr>
              <w:jc w:val="both"/>
              <w:cnfStyle w:val="100000000000" w:firstRow="1" w:lastRow="0" w:firstColumn="0" w:lastColumn="0" w:oddVBand="0" w:evenVBand="0" w:oddHBand="0" w:evenHBand="0" w:firstRowFirstColumn="0" w:firstRowLastColumn="0" w:lastRowFirstColumn="0" w:lastRowLastColumn="0"/>
              <w:rPr>
                <w:color w:val="auto"/>
              </w:rPr>
            </w:pPr>
            <w:r w:rsidRPr="269FAA69">
              <w:rPr>
                <w:color w:val="auto"/>
              </w:rPr>
              <w:t>Descriptions</w:t>
            </w:r>
          </w:p>
        </w:tc>
      </w:tr>
      <w:tr w:rsidR="306A0CE0" w14:paraId="30699B20" w14:textId="77777777" w:rsidTr="263778C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15" w:type="dxa"/>
          </w:tcPr>
          <w:p w14:paraId="6FDAA75E" w14:textId="39943BCA" w:rsidR="517BB7D4" w:rsidRDefault="517BB7D4" w:rsidP="00F34A28">
            <w:pPr>
              <w:jc w:val="both"/>
            </w:pPr>
            <w:r w:rsidRPr="75D01C51">
              <w:t>Salle</w:t>
            </w:r>
            <w:r w:rsidR="00914709">
              <w:t xml:space="preserve"> </w:t>
            </w:r>
            <w:r w:rsidR="00041C01">
              <w:t>contenant l’espace privatif de l’AP-HP</w:t>
            </w:r>
            <w:r w:rsidR="00914709">
              <w:t xml:space="preserve"> </w:t>
            </w:r>
          </w:p>
        </w:tc>
        <w:tc>
          <w:tcPr>
            <w:tcW w:w="5820" w:type="dxa"/>
            <w:gridSpan w:val="2"/>
          </w:tcPr>
          <w:p w14:paraId="2C65EF03" w14:textId="74A4DD17" w:rsidR="306A0CE0" w:rsidRDefault="52D4C89A" w:rsidP="00F34A28">
            <w:pPr>
              <w:jc w:val="both"/>
              <w:cnfStyle w:val="000000100000" w:firstRow="0" w:lastRow="0" w:firstColumn="0" w:lastColumn="0" w:oddVBand="0" w:evenVBand="0" w:oddHBand="1" w:evenHBand="0" w:firstRowFirstColumn="0" w:firstRowLastColumn="0" w:lastRowFirstColumn="0" w:lastRowLastColumn="0"/>
            </w:pPr>
            <w:r>
              <w:t>La salle doit,</w:t>
            </w:r>
            <w:r w:rsidR="517BB7D4" w:rsidRPr="75D01C51">
              <w:t xml:space="preserve"> au minimum</w:t>
            </w:r>
            <w:r>
              <w:t>, être</w:t>
            </w:r>
            <w:r w:rsidR="517BB7D4" w:rsidRPr="75D01C51">
              <w:t xml:space="preserve"> privatisable pour la partie attribuée par l'utilisation de parois de type cagées ou grillagées jusqu'au sol sous le plancher technique.</w:t>
            </w:r>
          </w:p>
        </w:tc>
      </w:tr>
      <w:tr w:rsidR="00FE020D" w:rsidRPr="00FE020D" w14:paraId="6E104C53" w14:textId="77777777" w:rsidTr="263778CA">
        <w:tc>
          <w:tcPr>
            <w:cnfStyle w:val="001000000000" w:firstRow="0" w:lastRow="0" w:firstColumn="1" w:lastColumn="0" w:oddVBand="0" w:evenVBand="0" w:oddHBand="0" w:evenHBand="0" w:firstRowFirstColumn="0" w:firstRowLastColumn="0" w:lastRowFirstColumn="0" w:lastRowLastColumn="0"/>
            <w:tcW w:w="3315" w:type="dxa"/>
          </w:tcPr>
          <w:p w14:paraId="52E7570D" w14:textId="5C3D92D8" w:rsidR="00FE020D" w:rsidRPr="00A34C30" w:rsidRDefault="16170AAB" w:rsidP="00F34A28">
            <w:pPr>
              <w:jc w:val="both"/>
            </w:pPr>
            <w:r w:rsidRPr="75D01C51">
              <w:t>Capacité</w:t>
            </w:r>
            <w:r w:rsidR="00FE020D">
              <w:tab/>
            </w:r>
          </w:p>
        </w:tc>
        <w:tc>
          <w:tcPr>
            <w:tcW w:w="5820" w:type="dxa"/>
            <w:gridSpan w:val="2"/>
          </w:tcPr>
          <w:p w14:paraId="31E5D0CB" w14:textId="5F50E88D" w:rsidR="00FE020D" w:rsidRPr="00A34C30" w:rsidRDefault="28211F6D" w:rsidP="00F34A28">
            <w:pPr>
              <w:jc w:val="both"/>
              <w:cnfStyle w:val="000000000000" w:firstRow="0" w:lastRow="0" w:firstColumn="0" w:lastColumn="0" w:oddVBand="0" w:evenVBand="0" w:oddHBand="0" w:evenHBand="0" w:firstRowFirstColumn="0" w:firstRowLastColumn="0" w:lastRowFirstColumn="0" w:lastRowLastColumn="0"/>
            </w:pPr>
            <w:r>
              <w:t>Fourniture d’une capacité totale énergétique</w:t>
            </w:r>
            <w:r w:rsidR="4F94A77A">
              <w:t xml:space="preserve"> :</w:t>
            </w:r>
          </w:p>
          <w:p w14:paraId="0363D77B" w14:textId="79FD96DA" w:rsidR="00FE020D" w:rsidRPr="00A34C30" w:rsidRDefault="28211F6D" w:rsidP="00E96567">
            <w:pPr>
              <w:pStyle w:val="Paragraphedeliste"/>
              <w:numPr>
                <w:ilvl w:val="0"/>
                <w:numId w:val="50"/>
              </w:numPr>
              <w:jc w:val="both"/>
              <w:cnfStyle w:val="000000000000" w:firstRow="0" w:lastRow="0" w:firstColumn="0" w:lastColumn="0" w:oddVBand="0" w:evenVBand="0" w:oddHBand="0" w:evenHBand="0" w:firstRowFirstColumn="0" w:firstRowLastColumn="0" w:lastRowFirstColumn="0" w:lastRowLastColumn="0"/>
            </w:pPr>
            <w:bookmarkStart w:id="15" w:name="_Int_o0BvcJgF"/>
            <w:r>
              <w:t>de</w:t>
            </w:r>
            <w:bookmarkEnd w:id="15"/>
            <w:r>
              <w:t xml:space="preserve"> 300 </w:t>
            </w:r>
            <w:r w:rsidR="09C31D5F">
              <w:t>k</w:t>
            </w:r>
            <w:r>
              <w:t>W pour l</w:t>
            </w:r>
            <w:r w:rsidR="3474B72A">
              <w:t>a cible</w:t>
            </w:r>
            <w:r>
              <w:t xml:space="preserve"> initial</w:t>
            </w:r>
            <w:r w:rsidR="30A95949">
              <w:t>e</w:t>
            </w:r>
            <w:r>
              <w:t xml:space="preserve"> </w:t>
            </w:r>
            <w:r w:rsidR="1C8CB348">
              <w:t>soit 12 baies</w:t>
            </w:r>
          </w:p>
          <w:p w14:paraId="10036A43" w14:textId="0DD75921" w:rsidR="00FE020D" w:rsidRPr="00A34C30" w:rsidRDefault="5DC474D3" w:rsidP="00E96567">
            <w:pPr>
              <w:pStyle w:val="Paragraphedeliste"/>
              <w:numPr>
                <w:ilvl w:val="0"/>
                <w:numId w:val="50"/>
              </w:numPr>
              <w:jc w:val="both"/>
              <w:cnfStyle w:val="000000000000" w:firstRow="0" w:lastRow="0" w:firstColumn="0" w:lastColumn="0" w:oddVBand="0" w:evenVBand="0" w:oddHBand="0" w:evenHBand="0" w:firstRowFirstColumn="0" w:firstRowLastColumn="0" w:lastRowFirstColumn="0" w:lastRowLastColumn="0"/>
            </w:pPr>
            <w:r>
              <w:t xml:space="preserve">En cible </w:t>
            </w:r>
            <w:r w:rsidR="65D6ACF3">
              <w:t>potentielle</w:t>
            </w:r>
            <w:r>
              <w:t xml:space="preserve"> </w:t>
            </w:r>
            <w:r w:rsidR="28211F6D">
              <w:t>1,5M</w:t>
            </w:r>
            <w:r w:rsidR="6F16F178">
              <w:t>W</w:t>
            </w:r>
            <w:r w:rsidR="28211F6D">
              <w:t xml:space="preserve"> </w:t>
            </w:r>
            <w:r w:rsidR="6B681BDD">
              <w:t xml:space="preserve">soit </w:t>
            </w:r>
            <w:r w:rsidR="58EF8A91">
              <w:t>72 baies</w:t>
            </w:r>
            <w:r w:rsidR="1690BDAB">
              <w:t>.</w:t>
            </w:r>
          </w:p>
        </w:tc>
      </w:tr>
      <w:tr w:rsidR="00D02AEB" w:rsidRPr="00FE020D" w14:paraId="14C35F88" w14:textId="77777777" w:rsidTr="263778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5" w:type="dxa"/>
          </w:tcPr>
          <w:p w14:paraId="269731EB" w14:textId="287E74A0" w:rsidR="00D02AEB" w:rsidRPr="00A34C30" w:rsidRDefault="00D02AEB" w:rsidP="00F34A28">
            <w:pPr>
              <w:jc w:val="both"/>
            </w:pPr>
            <w:r w:rsidRPr="75D01C51">
              <w:t>Espace Entrepôt</w:t>
            </w:r>
          </w:p>
        </w:tc>
        <w:tc>
          <w:tcPr>
            <w:tcW w:w="5820" w:type="dxa"/>
            <w:gridSpan w:val="2"/>
          </w:tcPr>
          <w:p w14:paraId="1162C244" w14:textId="22FE7E2C" w:rsidR="00D02AEB" w:rsidRPr="00A34C30" w:rsidRDefault="2AA9BFC4" w:rsidP="00F34A28">
            <w:pPr>
              <w:jc w:val="both"/>
              <w:cnfStyle w:val="000000100000" w:firstRow="0" w:lastRow="0" w:firstColumn="0" w:lastColumn="0" w:oddVBand="0" w:evenVBand="0" w:oddHBand="1" w:evenHBand="0" w:firstRowFirstColumn="0" w:firstRowLastColumn="0" w:lastRowFirstColumn="0" w:lastRowLastColumn="0"/>
            </w:pPr>
            <w:r>
              <w:t xml:space="preserve">Le </w:t>
            </w:r>
            <w:r w:rsidR="17304B0B">
              <w:t>Titulaire</w:t>
            </w:r>
            <w:r>
              <w:t xml:space="preserve"> doit mettre à disposition un</w:t>
            </w:r>
            <w:r w:rsidR="00D02AEB" w:rsidRPr="75D01C51">
              <w:t xml:space="preserve"> local de stockage privatif de matériel hors salle de production d'une surface d'environ 25 m² avec système d’extinction incendie.</w:t>
            </w:r>
          </w:p>
        </w:tc>
      </w:tr>
      <w:tr w:rsidR="00D02AEB" w:rsidRPr="00FE020D" w14:paraId="57D8A1E8" w14:textId="77777777" w:rsidTr="263778CA">
        <w:tc>
          <w:tcPr>
            <w:cnfStyle w:val="001000000000" w:firstRow="0" w:lastRow="0" w:firstColumn="1" w:lastColumn="0" w:oddVBand="0" w:evenVBand="0" w:oddHBand="0" w:evenHBand="0" w:firstRowFirstColumn="0" w:firstRowLastColumn="0" w:lastRowFirstColumn="0" w:lastRowLastColumn="0"/>
            <w:tcW w:w="3315" w:type="dxa"/>
          </w:tcPr>
          <w:p w14:paraId="62D9A626" w14:textId="0CA46566" w:rsidR="00D02AEB" w:rsidRPr="00A34C30" w:rsidRDefault="00D02AEB" w:rsidP="00F34A28">
            <w:pPr>
              <w:jc w:val="both"/>
            </w:pPr>
            <w:r w:rsidRPr="75D01C51">
              <w:t>Faux plancher</w:t>
            </w:r>
          </w:p>
        </w:tc>
        <w:tc>
          <w:tcPr>
            <w:tcW w:w="5820" w:type="dxa"/>
            <w:gridSpan w:val="2"/>
          </w:tcPr>
          <w:p w14:paraId="52C7D8E5" w14:textId="1318AD8A" w:rsidR="00D02AEB" w:rsidRPr="00A34C30" w:rsidRDefault="00D02AEB" w:rsidP="00F34A28">
            <w:pPr>
              <w:jc w:val="both"/>
              <w:cnfStyle w:val="000000000000" w:firstRow="0" w:lastRow="0" w:firstColumn="0" w:lastColumn="0" w:oddVBand="0" w:evenVBand="0" w:oddHBand="0" w:evenHBand="0" w:firstRowFirstColumn="0" w:firstRowLastColumn="0" w:lastRowFirstColumn="0" w:lastRowLastColumn="0"/>
            </w:pPr>
            <w:r w:rsidRPr="75D01C51">
              <w:t xml:space="preserve">La salle d’hébergement des équipements de production informatique </w:t>
            </w:r>
            <w:r w:rsidR="0FDF5B89">
              <w:t>doit disposer</w:t>
            </w:r>
            <w:r w:rsidRPr="75D01C51">
              <w:t xml:space="preserve"> d’un faux plancher d’une hauteur au minimum supérieure à 35 cm et d’une charge utile de 1,2T /m2</w:t>
            </w:r>
            <w:r w:rsidR="008F2E6B">
              <w:t>.</w:t>
            </w:r>
          </w:p>
        </w:tc>
      </w:tr>
      <w:tr w:rsidR="70B85B8D" w14:paraId="29931F82" w14:textId="77777777" w:rsidTr="70B85B8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15" w:type="dxa"/>
          </w:tcPr>
          <w:p w14:paraId="704228D1" w14:textId="3E576C02" w:rsidR="35965911" w:rsidRDefault="35965911" w:rsidP="70B85B8D">
            <w:pPr>
              <w:jc w:val="both"/>
            </w:pPr>
            <w:r>
              <w:t>Nettoyage</w:t>
            </w:r>
          </w:p>
        </w:tc>
        <w:tc>
          <w:tcPr>
            <w:tcW w:w="5820" w:type="dxa"/>
            <w:gridSpan w:val="2"/>
          </w:tcPr>
          <w:p w14:paraId="1F88311F" w14:textId="4D926074" w:rsidR="35965911" w:rsidRDefault="35965911" w:rsidP="70B85B8D">
            <w:pPr>
              <w:jc w:val="both"/>
              <w:cnfStyle w:val="000000100000" w:firstRow="0" w:lastRow="0" w:firstColumn="0" w:lastColumn="0" w:oddVBand="0" w:evenVBand="0" w:oddHBand="1" w:evenHBand="0" w:firstRowFirstColumn="0" w:firstRowLastColumn="0" w:lastRowFirstColumn="0" w:lastRowLastColumn="0"/>
            </w:pPr>
            <w:r>
              <w:t xml:space="preserve">Le </w:t>
            </w:r>
            <w:r w:rsidR="17304B0B">
              <w:t>Titulaire</w:t>
            </w:r>
            <w:r>
              <w:t xml:space="preserve"> doit faire un dépoussiérage complet </w:t>
            </w:r>
            <w:r w:rsidR="0AD8E099">
              <w:t xml:space="preserve">par an </w:t>
            </w:r>
            <w:r>
              <w:t>d</w:t>
            </w:r>
            <w:r w:rsidR="00E22A98">
              <w:t xml:space="preserve">es espaces privatifs </w:t>
            </w:r>
            <w:r w:rsidR="3D1DA101">
              <w:t xml:space="preserve">et </w:t>
            </w:r>
            <w:r>
              <w:t>par une société spécialis</w:t>
            </w:r>
            <w:r w:rsidR="16D33516">
              <w:t xml:space="preserve">ée dans </w:t>
            </w:r>
            <w:r w:rsidR="151B1711">
              <w:t>ce</w:t>
            </w:r>
            <w:r w:rsidR="6636916A">
              <w:t>t</w:t>
            </w:r>
            <w:r w:rsidR="151B1711">
              <w:t xml:space="preserve"> environnement.</w:t>
            </w:r>
          </w:p>
        </w:tc>
      </w:tr>
      <w:tr w:rsidR="00D02AEB" w:rsidRPr="00FE020D" w14:paraId="6216D7D0" w14:textId="77777777" w:rsidTr="263778CA">
        <w:tc>
          <w:tcPr>
            <w:cnfStyle w:val="001000000000" w:firstRow="0" w:lastRow="0" w:firstColumn="1" w:lastColumn="0" w:oddVBand="0" w:evenVBand="0" w:oddHBand="0" w:evenHBand="0" w:firstRowFirstColumn="0" w:firstRowLastColumn="0" w:lastRowFirstColumn="0" w:lastRowLastColumn="0"/>
            <w:tcW w:w="3315" w:type="dxa"/>
          </w:tcPr>
          <w:p w14:paraId="5AE5F7B7" w14:textId="409D6436" w:rsidR="00D02AEB" w:rsidRPr="00A34C30" w:rsidRDefault="00D02AEB" w:rsidP="00F34A28">
            <w:pPr>
              <w:jc w:val="both"/>
            </w:pPr>
            <w:r w:rsidRPr="75D01C51">
              <w:t>Niveau Data center</w:t>
            </w:r>
          </w:p>
        </w:tc>
        <w:tc>
          <w:tcPr>
            <w:tcW w:w="5820" w:type="dxa"/>
            <w:gridSpan w:val="2"/>
          </w:tcPr>
          <w:p w14:paraId="62791AD2" w14:textId="767D8F31" w:rsidR="00E57163" w:rsidRDefault="00E57163" w:rsidP="00E57163">
            <w:pPr>
              <w:jc w:val="both"/>
              <w:cnfStyle w:val="000000000000" w:firstRow="0" w:lastRow="0" w:firstColumn="0" w:lastColumn="0" w:oddVBand="0" w:evenVBand="0" w:oddHBand="0" w:evenHBand="0" w:firstRowFirstColumn="0" w:firstRowLastColumn="0" w:lastRowFirstColumn="0" w:lastRowLastColumn="0"/>
            </w:pPr>
            <w:r>
              <w:t>Le Titulaire doit mettre à disposition de l’AP</w:t>
            </w:r>
            <w:r>
              <w:rPr>
                <w:rFonts w:ascii="Cambria Math" w:hAnsi="Cambria Math" w:cs="Cambria Math"/>
              </w:rPr>
              <w:t>‑</w:t>
            </w:r>
            <w:r>
              <w:t>HP des espaces d</w:t>
            </w:r>
            <w:r>
              <w:rPr>
                <w:rFonts w:ascii="Calibri" w:hAnsi="Calibri" w:cs="Calibri"/>
              </w:rPr>
              <w:t>’</w:t>
            </w:r>
            <w:r>
              <w:t>h</w:t>
            </w:r>
            <w:r>
              <w:rPr>
                <w:rFonts w:ascii="Calibri" w:hAnsi="Calibri" w:cs="Calibri"/>
              </w:rPr>
              <w:t>é</w:t>
            </w:r>
            <w:r>
              <w:t>bergement sécurisés au sein d’un datacenter :</w:t>
            </w:r>
          </w:p>
          <w:p w14:paraId="5B06CA1F" w14:textId="77777777" w:rsidR="00E57163" w:rsidRDefault="00E57163" w:rsidP="00E96567">
            <w:pPr>
              <w:pStyle w:val="Paragraphedeliste"/>
              <w:numPr>
                <w:ilvl w:val="0"/>
                <w:numId w:val="57"/>
              </w:numPr>
              <w:jc w:val="both"/>
              <w:cnfStyle w:val="000000000000" w:firstRow="0" w:lastRow="0" w:firstColumn="0" w:lastColumn="0" w:oddVBand="0" w:evenVBand="0" w:oddHBand="0" w:evenHBand="0" w:firstRowFirstColumn="0" w:firstRowLastColumn="0" w:lastRowFirstColumn="0" w:lastRowLastColumn="0"/>
            </w:pPr>
            <w:r>
              <w:t>certifié Tier IV par l’Uptime Institute,</w:t>
            </w:r>
          </w:p>
          <w:p w14:paraId="2E84ED51" w14:textId="77777777" w:rsidR="00E57163" w:rsidRDefault="00E57163" w:rsidP="00E57163">
            <w:pPr>
              <w:jc w:val="both"/>
              <w:cnfStyle w:val="000000000000" w:firstRow="0" w:lastRow="0" w:firstColumn="0" w:lastColumn="0" w:oddVBand="0" w:evenVBand="0" w:oddHBand="0" w:evenHBand="0" w:firstRowFirstColumn="0" w:firstRowLastColumn="0" w:lastRowFirstColumn="0" w:lastRowLastColumn="0"/>
            </w:pPr>
            <w:r>
              <w:t>ou, à défaut,</w:t>
            </w:r>
          </w:p>
          <w:p w14:paraId="2194E878" w14:textId="1E16D135" w:rsidR="00E57163" w:rsidRDefault="00E57163" w:rsidP="00E96567">
            <w:pPr>
              <w:pStyle w:val="Paragraphedeliste"/>
              <w:numPr>
                <w:ilvl w:val="0"/>
                <w:numId w:val="57"/>
              </w:numPr>
              <w:jc w:val="both"/>
              <w:cnfStyle w:val="000000000000" w:firstRow="0" w:lastRow="0" w:firstColumn="0" w:lastColumn="0" w:oddVBand="0" w:evenVBand="0" w:oddHBand="0" w:evenHBand="0" w:firstRowFirstColumn="0" w:firstRowLastColumn="0" w:lastRowFirstColumn="0" w:lastRowLastColumn="0"/>
            </w:pPr>
            <w:r>
              <w:t>présentant un niveau équivalent démontré, sur la base de critères objectivables portant sur :</w:t>
            </w:r>
          </w:p>
          <w:p w14:paraId="68A70228" w14:textId="39E905FE" w:rsidR="00E57163" w:rsidRDefault="00E57163" w:rsidP="00E96567">
            <w:pPr>
              <w:pStyle w:val="Paragraphedeliste"/>
              <w:numPr>
                <w:ilvl w:val="0"/>
                <w:numId w:val="56"/>
              </w:numPr>
              <w:jc w:val="both"/>
              <w:cnfStyle w:val="000000000000" w:firstRow="0" w:lastRow="0" w:firstColumn="0" w:lastColumn="0" w:oddVBand="0" w:evenVBand="0" w:oddHBand="0" w:evenHBand="0" w:firstRowFirstColumn="0" w:firstRowLastColumn="0" w:lastRowFirstColumn="0" w:lastRowLastColumn="0"/>
            </w:pPr>
            <w:r>
              <w:t>l’architecture et le design des infrastructures,</w:t>
            </w:r>
          </w:p>
          <w:p w14:paraId="6A0AAC12" w14:textId="51AAF3AA" w:rsidR="00E57163" w:rsidRDefault="00E57163" w:rsidP="00E96567">
            <w:pPr>
              <w:pStyle w:val="Paragraphedeliste"/>
              <w:numPr>
                <w:ilvl w:val="0"/>
                <w:numId w:val="56"/>
              </w:numPr>
              <w:jc w:val="both"/>
              <w:cnfStyle w:val="000000000000" w:firstRow="0" w:lastRow="0" w:firstColumn="0" w:lastColumn="0" w:oddVBand="0" w:evenVBand="0" w:oddHBand="0" w:evenHBand="0" w:firstRowFirstColumn="0" w:firstRowLastColumn="0" w:lastRowFirstColumn="0" w:lastRowLastColumn="0"/>
            </w:pPr>
            <w:r>
              <w:t>la résilience énergétique et de refroidissement (redondance 2N),</w:t>
            </w:r>
          </w:p>
          <w:p w14:paraId="36780BD3" w14:textId="5406E619" w:rsidR="00E57163" w:rsidRDefault="00E57163" w:rsidP="00E96567">
            <w:pPr>
              <w:pStyle w:val="Paragraphedeliste"/>
              <w:numPr>
                <w:ilvl w:val="0"/>
                <w:numId w:val="56"/>
              </w:numPr>
              <w:jc w:val="both"/>
              <w:cnfStyle w:val="000000000000" w:firstRow="0" w:lastRow="0" w:firstColumn="0" w:lastColumn="0" w:oddVBand="0" w:evenVBand="0" w:oddHBand="0" w:evenHBand="0" w:firstRowFirstColumn="0" w:firstRowLastColumn="0" w:lastRowFirstColumn="0" w:lastRowLastColumn="0"/>
            </w:pPr>
            <w:r>
              <w:t>les procédures d’exploitation et de maintenance,</w:t>
            </w:r>
          </w:p>
          <w:p w14:paraId="6938DFDC" w14:textId="3869C9AE" w:rsidR="00E57163" w:rsidRDefault="00E57163" w:rsidP="00E96567">
            <w:pPr>
              <w:pStyle w:val="Paragraphedeliste"/>
              <w:numPr>
                <w:ilvl w:val="0"/>
                <w:numId w:val="56"/>
              </w:numPr>
              <w:jc w:val="both"/>
              <w:cnfStyle w:val="000000000000" w:firstRow="0" w:lastRow="0" w:firstColumn="0" w:lastColumn="0" w:oddVBand="0" w:evenVBand="0" w:oddHBand="0" w:evenHBand="0" w:firstRowFirstColumn="0" w:firstRowLastColumn="0" w:lastRowFirstColumn="0" w:lastRowLastColumn="0"/>
            </w:pPr>
            <w:r>
              <w:t>la capacité à réaliser des opérations de maintenance sans interruption de service.</w:t>
            </w:r>
          </w:p>
          <w:p w14:paraId="435D01B2" w14:textId="0D5FCE4F" w:rsidR="00D02AEB" w:rsidRPr="00A34C30" w:rsidRDefault="00E57163" w:rsidP="00E57163">
            <w:pPr>
              <w:jc w:val="both"/>
              <w:cnfStyle w:val="000000000000" w:firstRow="0" w:lastRow="0" w:firstColumn="0" w:lastColumn="0" w:oddVBand="0" w:evenVBand="0" w:oddHBand="0" w:evenHBand="0" w:firstRowFirstColumn="0" w:firstRowLastColumn="0" w:lastRowFirstColumn="0" w:lastRowLastColumn="0"/>
            </w:pPr>
            <w:r>
              <w:t>Dans le cas d’une équivalence revendiquée, le Titulaire devra fournir dans son offre une note de démonstration d’équivalence détaillée.</w:t>
            </w:r>
          </w:p>
        </w:tc>
      </w:tr>
      <w:tr w:rsidR="00FE020D" w:rsidRPr="00FE020D" w14:paraId="62734140" w14:textId="77777777" w:rsidTr="263778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5" w:type="dxa"/>
          </w:tcPr>
          <w:p w14:paraId="41187ED8" w14:textId="40674954" w:rsidR="00FE020D" w:rsidRPr="00A34C30" w:rsidRDefault="00D02AEB" w:rsidP="00F34A28">
            <w:pPr>
              <w:jc w:val="both"/>
            </w:pPr>
            <w:r w:rsidRPr="5789CD61">
              <w:t>Etiquetage</w:t>
            </w:r>
          </w:p>
        </w:tc>
        <w:tc>
          <w:tcPr>
            <w:tcW w:w="5820" w:type="dxa"/>
            <w:gridSpan w:val="2"/>
          </w:tcPr>
          <w:p w14:paraId="63C6F35E" w14:textId="06AEF252" w:rsidR="00FE020D" w:rsidRPr="00A34C30" w:rsidRDefault="4BE74154" w:rsidP="00F34A28">
            <w:pPr>
              <w:jc w:val="both"/>
              <w:cnfStyle w:val="000000100000" w:firstRow="0" w:lastRow="0" w:firstColumn="0" w:lastColumn="0" w:oddVBand="0" w:evenVBand="0" w:oddHBand="1" w:evenHBand="0" w:firstRowFirstColumn="0" w:firstRowLastColumn="0" w:lastRowFirstColumn="0" w:lastRowLastColumn="0"/>
            </w:pPr>
            <w:r>
              <w:t xml:space="preserve">Le </w:t>
            </w:r>
            <w:r w:rsidR="17304B0B">
              <w:t>Titulaire</w:t>
            </w:r>
            <w:r>
              <w:t xml:space="preserve"> doit procéder à un étiquetage</w:t>
            </w:r>
            <w:r w:rsidR="00FE020D" w:rsidRPr="5789CD61">
              <w:t xml:space="preserve"> et </w:t>
            </w:r>
            <w:r>
              <w:t xml:space="preserve">au </w:t>
            </w:r>
            <w:r w:rsidR="00FE020D" w:rsidRPr="5789CD61">
              <w:t>référencement des emplacements.</w:t>
            </w:r>
          </w:p>
        </w:tc>
      </w:tr>
      <w:tr w:rsidR="00FE020D" w:rsidRPr="00FE020D" w14:paraId="37C0E279" w14:textId="77777777" w:rsidTr="263778CA">
        <w:tc>
          <w:tcPr>
            <w:cnfStyle w:val="001000000000" w:firstRow="0" w:lastRow="0" w:firstColumn="1" w:lastColumn="0" w:oddVBand="0" w:evenVBand="0" w:oddHBand="0" w:evenHBand="0" w:firstRowFirstColumn="0" w:firstRowLastColumn="0" w:lastRowFirstColumn="0" w:lastRowLastColumn="0"/>
            <w:tcW w:w="3315" w:type="dxa"/>
          </w:tcPr>
          <w:p w14:paraId="7A9B27DC" w14:textId="79479075" w:rsidR="00FE020D" w:rsidRPr="00A34C30" w:rsidRDefault="00FE020D" w:rsidP="00F34A28">
            <w:pPr>
              <w:jc w:val="both"/>
            </w:pPr>
            <w:r w:rsidRPr="5789CD61">
              <w:t>Hauteur salle</w:t>
            </w:r>
            <w:r w:rsidR="12070737">
              <w:t xml:space="preserve"> en </w:t>
            </w:r>
            <w:r w:rsidRPr="5789CD61">
              <w:t>mètres (hors espace réservé par le faux-plancher).</w:t>
            </w:r>
          </w:p>
        </w:tc>
        <w:tc>
          <w:tcPr>
            <w:tcW w:w="5820" w:type="dxa"/>
            <w:gridSpan w:val="2"/>
          </w:tcPr>
          <w:p w14:paraId="2D552D8A" w14:textId="787DBE13" w:rsidR="00FE020D" w:rsidRPr="00A34C30" w:rsidRDefault="000D5699" w:rsidP="4E27F867">
            <w:pPr>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t>l’espace privatif AP-HP</w:t>
            </w:r>
            <w:r w:rsidR="00D02AEB">
              <w:t xml:space="preserve"> des équipements de production informatique </w:t>
            </w:r>
            <w:r w:rsidR="268A335E">
              <w:t xml:space="preserve">doit </w:t>
            </w:r>
            <w:r w:rsidR="78DA520E">
              <w:t>dispose</w:t>
            </w:r>
            <w:r w:rsidR="260002EE">
              <w:t>r</w:t>
            </w:r>
            <w:r w:rsidR="00D02AEB">
              <w:t xml:space="preserve"> d’une hauteur totale minimum de 3</w:t>
            </w:r>
            <w:r w:rsidR="2987F36F">
              <w:t xml:space="preserve"> </w:t>
            </w:r>
            <w:r w:rsidR="6EA45267" w:rsidRPr="4E27F867">
              <w:rPr>
                <w:rFonts w:ascii="Arial" w:eastAsia="Arial" w:hAnsi="Arial" w:cs="Arial"/>
                <w:color w:val="000000" w:themeColor="text1"/>
                <w:sz w:val="20"/>
                <w:szCs w:val="20"/>
              </w:rPr>
              <w:t>mètres (hors espace réservé par le faux-plancher).</w:t>
            </w:r>
          </w:p>
        </w:tc>
      </w:tr>
      <w:tr w:rsidR="00D02AEB" w:rsidRPr="00FE020D" w14:paraId="0C0C6621" w14:textId="77777777" w:rsidTr="263778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5" w:type="dxa"/>
          </w:tcPr>
          <w:p w14:paraId="211D4575" w14:textId="39234152" w:rsidR="00D02AEB" w:rsidRPr="00A34C30" w:rsidRDefault="003B0AD3" w:rsidP="00F34A28">
            <w:pPr>
              <w:jc w:val="both"/>
            </w:pPr>
            <w:r w:rsidRPr="5789CD61">
              <w:t>Electricité</w:t>
            </w:r>
          </w:p>
        </w:tc>
        <w:tc>
          <w:tcPr>
            <w:tcW w:w="5820" w:type="dxa"/>
            <w:gridSpan w:val="2"/>
          </w:tcPr>
          <w:p w14:paraId="5530A215" w14:textId="0EE6C1E5" w:rsidR="72BFFC74" w:rsidRDefault="72BFFC74" w:rsidP="112EB61D">
            <w:pPr>
              <w:jc w:val="both"/>
              <w:cnfStyle w:val="000000100000" w:firstRow="0" w:lastRow="0" w:firstColumn="0" w:lastColumn="0" w:oddVBand="0" w:evenVBand="0" w:oddHBand="1" w:evenHBand="0" w:firstRowFirstColumn="0" w:firstRowLastColumn="0" w:lastRowFirstColumn="0" w:lastRowLastColumn="0"/>
            </w:pPr>
            <w:r>
              <w:t xml:space="preserve">Les infrastructures électriques doivent présenter notamment les caractéristiques minimales suivantes (non exhaustif) :  </w:t>
            </w:r>
          </w:p>
          <w:p w14:paraId="7EDACE8D" w14:textId="77777777" w:rsidR="006574DC" w:rsidRPr="006574DC" w:rsidRDefault="006574DC" w:rsidP="00E96567">
            <w:pPr>
              <w:numPr>
                <w:ilvl w:val="0"/>
                <w:numId w:val="40"/>
              </w:numPr>
              <w:jc w:val="both"/>
              <w:cnfStyle w:val="000000100000" w:firstRow="0" w:lastRow="0" w:firstColumn="0" w:lastColumn="0" w:oddVBand="0" w:evenVBand="0" w:oddHBand="1" w:evenHBand="0" w:firstRowFirstColumn="0" w:firstRowLastColumn="0" w:lastRowFirstColumn="0" w:lastRowLastColumn="0"/>
            </w:pPr>
            <w:r w:rsidRPr="006574DC">
              <w:rPr>
                <w:b/>
                <w:bCs/>
              </w:rPr>
              <w:t>Double alimentation électrique</w:t>
            </w:r>
            <w:r w:rsidRPr="006574DC">
              <w:t>, au choix parmi les configurations suivantes :</w:t>
            </w:r>
          </w:p>
          <w:p w14:paraId="2B32F15B" w14:textId="77777777" w:rsidR="006574DC" w:rsidRPr="006574DC" w:rsidRDefault="006574DC" w:rsidP="00E96567">
            <w:pPr>
              <w:numPr>
                <w:ilvl w:val="1"/>
                <w:numId w:val="40"/>
              </w:numPr>
              <w:jc w:val="both"/>
              <w:cnfStyle w:val="000000100000" w:firstRow="0" w:lastRow="0" w:firstColumn="0" w:lastColumn="0" w:oddVBand="0" w:evenVBand="0" w:oddHBand="1" w:evenHBand="0" w:firstRowFirstColumn="0" w:firstRowLastColumn="0" w:lastRowFirstColumn="0" w:lastRowLastColumn="0"/>
            </w:pPr>
            <w:r w:rsidRPr="006574DC">
              <w:t xml:space="preserve">(i) Alimentation </w:t>
            </w:r>
            <w:r w:rsidRPr="006574DC">
              <w:rPr>
                <w:b/>
                <w:bCs/>
              </w:rPr>
              <w:t>monophasée</w:t>
            </w:r>
            <w:r w:rsidRPr="006574DC">
              <w:t xml:space="preserve"> avec deux lignes distinctes de </w:t>
            </w:r>
            <w:r w:rsidRPr="006574DC">
              <w:rPr>
                <w:b/>
                <w:bCs/>
              </w:rPr>
              <w:t>32 A minimum chacune</w:t>
            </w:r>
          </w:p>
          <w:p w14:paraId="5C620CE5" w14:textId="77777777" w:rsidR="006574DC" w:rsidRPr="006574DC" w:rsidRDefault="006574DC" w:rsidP="00E96567">
            <w:pPr>
              <w:numPr>
                <w:ilvl w:val="1"/>
                <w:numId w:val="40"/>
              </w:numPr>
              <w:jc w:val="both"/>
              <w:cnfStyle w:val="000000100000" w:firstRow="0" w:lastRow="0" w:firstColumn="0" w:lastColumn="0" w:oddVBand="0" w:evenVBand="0" w:oddHBand="1" w:evenHBand="0" w:firstRowFirstColumn="0" w:firstRowLastColumn="0" w:lastRowFirstColumn="0" w:lastRowLastColumn="0"/>
            </w:pPr>
            <w:r w:rsidRPr="006574DC">
              <w:t xml:space="preserve">(ii) Alimentation </w:t>
            </w:r>
            <w:r w:rsidRPr="006574DC">
              <w:rPr>
                <w:b/>
                <w:bCs/>
              </w:rPr>
              <w:t>triphasée</w:t>
            </w:r>
            <w:r w:rsidRPr="006574DC">
              <w:t xml:space="preserve"> avec deux lignes distinctes de </w:t>
            </w:r>
            <w:r w:rsidRPr="006574DC">
              <w:rPr>
                <w:b/>
                <w:bCs/>
              </w:rPr>
              <w:t>32 A minimum chacune</w:t>
            </w:r>
          </w:p>
          <w:p w14:paraId="3895890E" w14:textId="77777777" w:rsidR="006574DC" w:rsidRPr="006574DC" w:rsidRDefault="006574DC" w:rsidP="00E96567">
            <w:pPr>
              <w:numPr>
                <w:ilvl w:val="0"/>
                <w:numId w:val="40"/>
              </w:numPr>
              <w:jc w:val="both"/>
              <w:cnfStyle w:val="000000100000" w:firstRow="0" w:lastRow="0" w:firstColumn="0" w:lastColumn="0" w:oddVBand="0" w:evenVBand="0" w:oddHBand="1" w:evenHBand="0" w:firstRowFirstColumn="0" w:firstRowLastColumn="0" w:lastRowFirstColumn="0" w:lastRowLastColumn="0"/>
            </w:pPr>
            <w:r w:rsidRPr="006574DC">
              <w:t xml:space="preserve">Chaque équipement informatique de l’AP-HP devra être </w:t>
            </w:r>
            <w:r w:rsidRPr="006574DC">
              <w:rPr>
                <w:b/>
                <w:bCs/>
              </w:rPr>
              <w:t>raccordé en permanence aux deux sources d’alimentation</w:t>
            </w:r>
            <w:r w:rsidRPr="006574DC">
              <w:t xml:space="preserve">, assurant une </w:t>
            </w:r>
            <w:r w:rsidRPr="006574DC">
              <w:rPr>
                <w:b/>
                <w:bCs/>
              </w:rPr>
              <w:t>redondance électrique de type 2N par baie</w:t>
            </w:r>
            <w:r w:rsidRPr="006574DC">
              <w:t>.</w:t>
            </w:r>
          </w:p>
          <w:p w14:paraId="5BB7AC16" w14:textId="77777777" w:rsidR="006574DC" w:rsidRPr="006574DC" w:rsidRDefault="006574DC" w:rsidP="00E96567">
            <w:pPr>
              <w:numPr>
                <w:ilvl w:val="0"/>
                <w:numId w:val="40"/>
              </w:numPr>
              <w:jc w:val="both"/>
              <w:cnfStyle w:val="000000100000" w:firstRow="0" w:lastRow="0" w:firstColumn="0" w:lastColumn="0" w:oddVBand="0" w:evenVBand="0" w:oddHBand="1" w:evenHBand="0" w:firstRowFirstColumn="0" w:firstRowLastColumn="0" w:lastRowFirstColumn="0" w:lastRowLastColumn="0"/>
            </w:pPr>
            <w:r w:rsidRPr="006574DC">
              <w:lastRenderedPageBreak/>
              <w:t xml:space="preserve">Mise en place de </w:t>
            </w:r>
            <w:r w:rsidRPr="006574DC">
              <w:rPr>
                <w:b/>
                <w:bCs/>
              </w:rPr>
              <w:t>deux chemins d’alimentation indépendants</w:t>
            </w:r>
            <w:r w:rsidRPr="006574DC">
              <w:t>, identifiés A et B.</w:t>
            </w:r>
          </w:p>
          <w:p w14:paraId="3051A534" w14:textId="77777777" w:rsidR="006574DC" w:rsidRPr="006574DC" w:rsidRDefault="006574DC" w:rsidP="00E96567">
            <w:pPr>
              <w:numPr>
                <w:ilvl w:val="0"/>
                <w:numId w:val="40"/>
              </w:numPr>
              <w:jc w:val="both"/>
              <w:cnfStyle w:val="000000100000" w:firstRow="0" w:lastRow="0" w:firstColumn="0" w:lastColumn="0" w:oddVBand="0" w:evenVBand="0" w:oddHBand="1" w:evenHBand="0" w:firstRowFirstColumn="0" w:firstRowLastColumn="0" w:lastRowFirstColumn="0" w:lastRowLastColumn="0"/>
            </w:pPr>
            <w:r w:rsidRPr="006574DC">
              <w:t xml:space="preserve">Les </w:t>
            </w:r>
            <w:r w:rsidRPr="006574DC">
              <w:rPr>
                <w:b/>
                <w:bCs/>
              </w:rPr>
              <w:t>tableaux électriques devront être sécurisés</w:t>
            </w:r>
            <w:r w:rsidRPr="006574DC">
              <w:t xml:space="preserve"> et conformes aux exigences de sûreté en vigueur.</w:t>
            </w:r>
          </w:p>
          <w:p w14:paraId="53B27B31" w14:textId="78FCC4D3" w:rsidR="006574DC" w:rsidRPr="006574DC" w:rsidRDefault="006574DC" w:rsidP="00E96567">
            <w:pPr>
              <w:numPr>
                <w:ilvl w:val="0"/>
                <w:numId w:val="40"/>
              </w:numPr>
              <w:jc w:val="both"/>
              <w:cnfStyle w:val="000000100000" w:firstRow="0" w:lastRow="0" w:firstColumn="0" w:lastColumn="0" w:oddVBand="0" w:evenVBand="0" w:oddHBand="1" w:evenHBand="0" w:firstRowFirstColumn="0" w:firstRowLastColumn="0" w:lastRowFirstColumn="0" w:lastRowLastColumn="0"/>
            </w:pPr>
            <w:r w:rsidRPr="006574DC">
              <w:t xml:space="preserve">Les locaux d’hébergement </w:t>
            </w:r>
            <w:r w:rsidR="59C0CF6F">
              <w:t>doivent</w:t>
            </w:r>
            <w:r w:rsidRPr="006574DC">
              <w:t xml:space="preserve"> être protégés contre :</w:t>
            </w:r>
          </w:p>
          <w:p w14:paraId="012CE5E4" w14:textId="77777777" w:rsidR="006574DC" w:rsidRPr="006574DC" w:rsidRDefault="006574DC" w:rsidP="00E96567">
            <w:pPr>
              <w:numPr>
                <w:ilvl w:val="1"/>
                <w:numId w:val="40"/>
              </w:numPr>
              <w:jc w:val="both"/>
              <w:cnfStyle w:val="000000100000" w:firstRow="0" w:lastRow="0" w:firstColumn="0" w:lastColumn="0" w:oddVBand="0" w:evenVBand="0" w:oddHBand="1" w:evenHBand="0" w:firstRowFirstColumn="0" w:firstRowLastColumn="0" w:lastRowFirstColumn="0" w:lastRowLastColumn="0"/>
              <w:rPr>
                <w:b/>
              </w:rPr>
            </w:pPr>
            <w:bookmarkStart w:id="16" w:name="_Int_celOndlh"/>
            <w:r w:rsidRPr="006574DC">
              <w:t>la</w:t>
            </w:r>
            <w:bookmarkEnd w:id="16"/>
            <w:r w:rsidRPr="006574DC">
              <w:t xml:space="preserve"> </w:t>
            </w:r>
            <w:r w:rsidRPr="006574DC">
              <w:rPr>
                <w:b/>
                <w:bCs/>
              </w:rPr>
              <w:t>foudre</w:t>
            </w:r>
          </w:p>
          <w:p w14:paraId="327BFC33" w14:textId="77777777" w:rsidR="006574DC" w:rsidRPr="006574DC" w:rsidRDefault="006574DC" w:rsidP="00E96567">
            <w:pPr>
              <w:numPr>
                <w:ilvl w:val="1"/>
                <w:numId w:val="40"/>
              </w:numPr>
              <w:jc w:val="both"/>
              <w:cnfStyle w:val="000000100000" w:firstRow="0" w:lastRow="0" w:firstColumn="0" w:lastColumn="0" w:oddVBand="0" w:evenVBand="0" w:oddHBand="1" w:evenHBand="0" w:firstRowFirstColumn="0" w:firstRowLastColumn="0" w:lastRowFirstColumn="0" w:lastRowLastColumn="0"/>
              <w:rPr>
                <w:b/>
              </w:rPr>
            </w:pPr>
            <w:bookmarkStart w:id="17" w:name="_Int_wuF5lu7X"/>
            <w:r w:rsidRPr="006574DC">
              <w:t>les</w:t>
            </w:r>
            <w:bookmarkEnd w:id="17"/>
            <w:r w:rsidRPr="006574DC">
              <w:t xml:space="preserve"> </w:t>
            </w:r>
            <w:r w:rsidRPr="006574DC">
              <w:rPr>
                <w:b/>
                <w:bCs/>
              </w:rPr>
              <w:t>surtensions électriques</w:t>
            </w:r>
          </w:p>
          <w:p w14:paraId="7AFE6242" w14:textId="7585FBB6" w:rsidR="00D02AEB" w:rsidRPr="00A34C30" w:rsidRDefault="00D02AEB" w:rsidP="00F34A28">
            <w:pPr>
              <w:jc w:val="both"/>
              <w:cnfStyle w:val="000000100000" w:firstRow="0" w:lastRow="0" w:firstColumn="0" w:lastColumn="0" w:oddVBand="0" w:evenVBand="0" w:oddHBand="1" w:evenHBand="0" w:firstRowFirstColumn="0" w:firstRowLastColumn="0" w:lastRowFirstColumn="0" w:lastRowLastColumn="0"/>
            </w:pPr>
          </w:p>
        </w:tc>
      </w:tr>
      <w:tr w:rsidR="5797D299" w14:paraId="55A9E224" w14:textId="77777777" w:rsidTr="263778CA">
        <w:trPr>
          <w:gridAfter w:val="1"/>
          <w:wAfter w:w="68" w:type="dxa"/>
          <w:trHeight w:val="300"/>
        </w:trPr>
        <w:tc>
          <w:tcPr>
            <w:cnfStyle w:val="001000000000" w:firstRow="0" w:lastRow="0" w:firstColumn="1" w:lastColumn="0" w:oddVBand="0" w:evenVBand="0" w:oddHBand="0" w:evenHBand="0" w:firstRowFirstColumn="0" w:firstRowLastColumn="0" w:lastRowFirstColumn="0" w:lastRowLastColumn="0"/>
            <w:tcW w:w="3315" w:type="dxa"/>
          </w:tcPr>
          <w:p w14:paraId="5B8E4011" w14:textId="5D12E526" w:rsidR="7CDC232B" w:rsidRDefault="7CDC232B" w:rsidP="5797D299">
            <w:pPr>
              <w:jc w:val="both"/>
            </w:pPr>
            <w:r>
              <w:lastRenderedPageBreak/>
              <w:t>Groupes électrogènes</w:t>
            </w:r>
          </w:p>
        </w:tc>
        <w:tc>
          <w:tcPr>
            <w:tcW w:w="5820" w:type="dxa"/>
          </w:tcPr>
          <w:p w14:paraId="75B23B0F" w14:textId="5DCF9ED9" w:rsidR="7CDC232B" w:rsidRPr="00FE033E" w:rsidRDefault="5AAB0D35" w:rsidP="112EB61D">
            <w:pPr>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FE033E">
              <w:rPr>
                <w:rFonts w:eastAsiaTheme="minorEastAsia"/>
              </w:rPr>
              <w:t xml:space="preserve">Le </w:t>
            </w:r>
            <w:r w:rsidR="17304B0B" w:rsidRPr="70B85B8D">
              <w:rPr>
                <w:rFonts w:eastAsiaTheme="minorEastAsia"/>
              </w:rPr>
              <w:t>Titulaire</w:t>
            </w:r>
            <w:r w:rsidRPr="00FE033E">
              <w:rPr>
                <w:rFonts w:eastAsiaTheme="minorEastAsia"/>
              </w:rPr>
              <w:t xml:space="preserve"> doit disposer de groupes </w:t>
            </w:r>
            <w:r w:rsidR="603D7657" w:rsidRPr="00FE033E">
              <w:rPr>
                <w:rFonts w:eastAsiaTheme="minorEastAsia"/>
              </w:rPr>
              <w:t>électrogènes capables</w:t>
            </w:r>
            <w:r w:rsidRPr="00FE033E">
              <w:rPr>
                <w:rFonts w:eastAsiaTheme="minorEastAsia"/>
              </w:rPr>
              <w:t xml:space="preserve"> de fonctionner sans aucune limitation de durée, avec une autonomie carburant initiale de 48 à 72 h et un ravitaillement contractuel garantissant une continuité illimitée.</w:t>
            </w:r>
          </w:p>
        </w:tc>
      </w:tr>
      <w:tr w:rsidR="00D02AEB" w:rsidRPr="00FE020D" w14:paraId="7262505E" w14:textId="77777777" w:rsidTr="263778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5" w:type="dxa"/>
          </w:tcPr>
          <w:p w14:paraId="262E212B" w14:textId="3023968C" w:rsidR="00D02AEB" w:rsidRPr="00A34C30" w:rsidRDefault="00EF7CA5" w:rsidP="00F34A28">
            <w:pPr>
              <w:jc w:val="both"/>
            </w:pPr>
            <w:r w:rsidRPr="5789CD61">
              <w:t>Climatisation</w:t>
            </w:r>
          </w:p>
        </w:tc>
        <w:tc>
          <w:tcPr>
            <w:tcW w:w="5820" w:type="dxa"/>
            <w:gridSpan w:val="2"/>
          </w:tcPr>
          <w:p w14:paraId="52BB3162" w14:textId="07052C2C" w:rsidR="00D02AEB" w:rsidRPr="00A34C30" w:rsidRDefault="00EF7CA5" w:rsidP="00F34A28">
            <w:pPr>
              <w:jc w:val="both"/>
              <w:cnfStyle w:val="000000100000" w:firstRow="0" w:lastRow="0" w:firstColumn="0" w:lastColumn="0" w:oddVBand="0" w:evenVBand="0" w:oddHBand="1" w:evenHBand="0" w:firstRowFirstColumn="0" w:firstRowLastColumn="0" w:lastRowFirstColumn="0" w:lastRowLastColumn="0"/>
            </w:pPr>
            <w:r w:rsidRPr="5789CD61">
              <w:t xml:space="preserve">Le </w:t>
            </w:r>
            <w:r w:rsidR="17304B0B">
              <w:t>Titulaire</w:t>
            </w:r>
            <w:r w:rsidRPr="5789CD61">
              <w:t xml:space="preserve"> </w:t>
            </w:r>
            <w:r w:rsidR="5DC8773A">
              <w:t>doit fournir</w:t>
            </w:r>
            <w:r w:rsidRPr="5789CD61">
              <w:t xml:space="preserve"> les moyens nécessaires à la climatisation des locaux d’hébergement. La température, le taux d’hygrométrie et la densité de particules dans l’air (poussières) des locaux d’hébergement </w:t>
            </w:r>
            <w:r w:rsidR="5DC8773A">
              <w:t>doivent être</w:t>
            </w:r>
            <w:r w:rsidRPr="5789CD61">
              <w:t xml:space="preserve"> mesurés par des sondes et </w:t>
            </w:r>
            <w:r w:rsidR="5DC8773A">
              <w:t xml:space="preserve">des </w:t>
            </w:r>
            <w:r w:rsidRPr="5789CD61">
              <w:t xml:space="preserve">capteurs fournies par le </w:t>
            </w:r>
            <w:r w:rsidR="17304B0B">
              <w:t>Titulaire</w:t>
            </w:r>
            <w:r w:rsidRPr="5789CD61">
              <w:t>.</w:t>
            </w:r>
          </w:p>
        </w:tc>
      </w:tr>
      <w:tr w:rsidR="00D02AEB" w:rsidRPr="00FE020D" w14:paraId="06A01C67" w14:textId="77777777" w:rsidTr="263778CA">
        <w:tc>
          <w:tcPr>
            <w:cnfStyle w:val="001000000000" w:firstRow="0" w:lastRow="0" w:firstColumn="1" w:lastColumn="0" w:oddVBand="0" w:evenVBand="0" w:oddHBand="0" w:evenHBand="0" w:firstRowFirstColumn="0" w:firstRowLastColumn="0" w:lastRowFirstColumn="0" w:lastRowLastColumn="0"/>
            <w:tcW w:w="3315" w:type="dxa"/>
          </w:tcPr>
          <w:p w14:paraId="65A1B340" w14:textId="740657D2" w:rsidR="00D02AEB" w:rsidRPr="00A34C30" w:rsidRDefault="00EF7CA5" w:rsidP="00F34A28">
            <w:pPr>
              <w:jc w:val="both"/>
            </w:pPr>
            <w:r w:rsidRPr="5789CD61">
              <w:t xml:space="preserve">Baie </w:t>
            </w:r>
          </w:p>
        </w:tc>
        <w:tc>
          <w:tcPr>
            <w:tcW w:w="5820" w:type="dxa"/>
            <w:gridSpan w:val="2"/>
          </w:tcPr>
          <w:p w14:paraId="23EB32C8" w14:textId="60834401" w:rsidR="006574DC" w:rsidRPr="00F34A28" w:rsidRDefault="006574DC" w:rsidP="00F34A28">
            <w:pPr>
              <w:jc w:val="both"/>
              <w:cnfStyle w:val="000000000000" w:firstRow="0" w:lastRow="0" w:firstColumn="0" w:lastColumn="0" w:oddVBand="0" w:evenVBand="0" w:oddHBand="0" w:evenHBand="0" w:firstRowFirstColumn="0" w:firstRowLastColumn="0" w:lastRowFirstColumn="0" w:lastRowLastColumn="0"/>
              <w:rPr>
                <w:b/>
                <w:bCs/>
              </w:rPr>
            </w:pPr>
            <w:r w:rsidRPr="00F34A28">
              <w:rPr>
                <w:rFonts w:ascii="Segoe UI Emoji" w:hAnsi="Segoe UI Emoji" w:cs="Segoe UI Emoji"/>
                <w:b/>
                <w:bCs/>
              </w:rPr>
              <w:t>🔹</w:t>
            </w:r>
            <w:r w:rsidRPr="00F34A28">
              <w:rPr>
                <w:b/>
                <w:bCs/>
              </w:rPr>
              <w:t xml:space="preserve"> </w:t>
            </w:r>
            <w:r w:rsidR="01BAE6F2" w:rsidRPr="112EB61D">
              <w:rPr>
                <w:b/>
                <w:bCs/>
              </w:rPr>
              <w:t xml:space="preserve">Le </w:t>
            </w:r>
            <w:r w:rsidR="17304B0B" w:rsidRPr="70B85B8D">
              <w:rPr>
                <w:b/>
                <w:bCs/>
              </w:rPr>
              <w:t>Titulaire</w:t>
            </w:r>
            <w:r w:rsidR="01BAE6F2" w:rsidRPr="112EB61D">
              <w:rPr>
                <w:b/>
                <w:bCs/>
              </w:rPr>
              <w:t xml:space="preserve"> doit prévoir une </w:t>
            </w:r>
            <w:r w:rsidR="1A75F869" w:rsidRPr="112EB61D">
              <w:rPr>
                <w:b/>
                <w:bCs/>
              </w:rPr>
              <w:t>infrastructure</w:t>
            </w:r>
            <w:r w:rsidRPr="00F34A28">
              <w:rPr>
                <w:b/>
                <w:bCs/>
              </w:rPr>
              <w:t xml:space="preserve"> d’accueil des équipements informatiques</w:t>
            </w:r>
          </w:p>
          <w:p w14:paraId="1107D576" w14:textId="77777777" w:rsidR="006574DC" w:rsidRPr="006574DC" w:rsidRDefault="006574DC" w:rsidP="5EED7C0D">
            <w:pPr>
              <w:jc w:val="both"/>
              <w:cnfStyle w:val="000000000000" w:firstRow="0" w:lastRow="0" w:firstColumn="0" w:lastColumn="0" w:oddVBand="0" w:evenVBand="0" w:oddHBand="0" w:evenHBand="0" w:firstRowFirstColumn="0" w:firstRowLastColumn="0" w:lastRowFirstColumn="0" w:lastRowLastColumn="0"/>
              <w:rPr>
                <w:b/>
                <w:bCs/>
              </w:rPr>
            </w:pPr>
            <w:r w:rsidRPr="5EED7C0D">
              <w:rPr>
                <w:b/>
                <w:bCs/>
              </w:rPr>
              <w:t>Architecture : couloir froid fermé</w:t>
            </w:r>
          </w:p>
          <w:p w14:paraId="7494C92F" w14:textId="77777777" w:rsidR="006574DC" w:rsidRPr="006574DC" w:rsidRDefault="006574DC" w:rsidP="5EED7C0D">
            <w:pPr>
              <w:jc w:val="both"/>
              <w:cnfStyle w:val="000000000000" w:firstRow="0" w:lastRow="0" w:firstColumn="0" w:lastColumn="0" w:oddVBand="0" w:evenVBand="0" w:oddHBand="0" w:evenHBand="0" w:firstRowFirstColumn="0" w:firstRowLastColumn="0" w:lastRowFirstColumn="0" w:lastRowLastColumn="0"/>
            </w:pPr>
            <w:r>
              <w:t xml:space="preserve">L’infrastructure devra permettre l’intégration de baies informatiques compatibles avec une configuration en </w:t>
            </w:r>
            <w:r w:rsidRPr="5EED7C0D">
              <w:rPr>
                <w:b/>
                <w:bCs/>
              </w:rPr>
              <w:t>couloir froid confiné</w:t>
            </w:r>
            <w:r>
              <w:t>.</w:t>
            </w:r>
          </w:p>
          <w:p w14:paraId="0AF70E8F" w14:textId="77777777" w:rsidR="006574DC" w:rsidRPr="006574DC" w:rsidRDefault="00AB57B4" w:rsidP="5EED7C0D">
            <w:pPr>
              <w:jc w:val="both"/>
              <w:cnfStyle w:val="000000000000" w:firstRow="0" w:lastRow="0" w:firstColumn="0" w:lastColumn="0" w:oddVBand="0" w:evenVBand="0" w:oddHBand="0" w:evenHBand="0" w:firstRowFirstColumn="0" w:firstRowLastColumn="0" w:lastRowFirstColumn="0" w:lastRowLastColumn="0"/>
            </w:pPr>
            <w:r>
              <w:pict w14:anchorId="79B81AAD">
                <v:rect id="_x0000_i1025" style="width:0;height:1.5pt" o:hralign="center" o:hrstd="t" o:hr="t" fillcolor="#a0a0a0" stroked="f"/>
              </w:pict>
            </w:r>
          </w:p>
          <w:p w14:paraId="42F62870" w14:textId="1D724258" w:rsidR="006574DC" w:rsidRPr="006574DC" w:rsidRDefault="006574DC" w:rsidP="00F34A28">
            <w:pPr>
              <w:tabs>
                <w:tab w:val="num" w:pos="360"/>
              </w:tabs>
              <w:jc w:val="both"/>
              <w:cnfStyle w:val="000000000000" w:firstRow="0" w:lastRow="0" w:firstColumn="0" w:lastColumn="0" w:oddVBand="0" w:evenVBand="0" w:oddHBand="0" w:evenHBand="0" w:firstRowFirstColumn="0" w:firstRowLastColumn="0" w:lastRowFirstColumn="0" w:lastRowLastColumn="0"/>
              <w:rPr>
                <w:b/>
                <w:bCs/>
              </w:rPr>
            </w:pPr>
            <w:r w:rsidRPr="5EED7C0D">
              <w:rPr>
                <w:b/>
                <w:bCs/>
              </w:rPr>
              <w:t>Caractéristiques minimales des baies</w:t>
            </w:r>
          </w:p>
          <w:p w14:paraId="787A3C22" w14:textId="77777777" w:rsidR="006574DC" w:rsidRPr="006574DC" w:rsidRDefault="006574DC" w:rsidP="00F34A28">
            <w:pPr>
              <w:tabs>
                <w:tab w:val="num" w:pos="360"/>
              </w:tabs>
              <w:jc w:val="both"/>
              <w:cnfStyle w:val="000000000000" w:firstRow="0" w:lastRow="0" w:firstColumn="0" w:lastColumn="0" w:oddVBand="0" w:evenVBand="0" w:oddHBand="0" w:evenHBand="0" w:firstRowFirstColumn="0" w:firstRowLastColumn="0" w:lastRowFirstColumn="0" w:lastRowLastColumn="0"/>
              <w:rPr>
                <w:b/>
                <w:bCs/>
              </w:rPr>
            </w:pPr>
            <w:r w:rsidRPr="5EED7C0D">
              <w:rPr>
                <w:b/>
                <w:bCs/>
              </w:rPr>
              <w:t>Configuration générale</w:t>
            </w:r>
          </w:p>
          <w:p w14:paraId="0461D054" w14:textId="77777777" w:rsidR="006574DC" w:rsidRPr="006574DC" w:rsidRDefault="006574DC" w:rsidP="00F34A28">
            <w:pPr>
              <w:jc w:val="both"/>
              <w:cnfStyle w:val="000000000000" w:firstRow="0" w:lastRow="0" w:firstColumn="0" w:lastColumn="0" w:oddVBand="0" w:evenVBand="0" w:oddHBand="0" w:evenHBand="0" w:firstRowFirstColumn="0" w:firstRowLastColumn="0" w:lastRowFirstColumn="0" w:lastRowLastColumn="0"/>
              <w:rPr>
                <w:b/>
                <w:bCs/>
              </w:rPr>
            </w:pPr>
            <w:r>
              <w:t xml:space="preserve">Baies compatibles avec une architecture en </w:t>
            </w:r>
            <w:r w:rsidRPr="5EED7C0D">
              <w:rPr>
                <w:b/>
                <w:bCs/>
              </w:rPr>
              <w:t>couloir froid fermé</w:t>
            </w:r>
          </w:p>
          <w:p w14:paraId="3781D040" w14:textId="77777777" w:rsidR="006574DC" w:rsidRPr="006574DC" w:rsidRDefault="006574DC" w:rsidP="00E96567">
            <w:pPr>
              <w:pStyle w:val="Paragraphedeliste"/>
              <w:numPr>
                <w:ilvl w:val="0"/>
                <w:numId w:val="49"/>
              </w:numPr>
              <w:jc w:val="both"/>
              <w:cnfStyle w:val="000000000000" w:firstRow="0" w:lastRow="0" w:firstColumn="0" w:lastColumn="0" w:oddVBand="0" w:evenVBand="0" w:oddHBand="0" w:evenHBand="0" w:firstRowFirstColumn="0" w:firstRowLastColumn="0" w:lastRowFirstColumn="0" w:lastRowLastColumn="0"/>
              <w:rPr>
                <w:b/>
                <w:bCs/>
              </w:rPr>
            </w:pPr>
            <w:r>
              <w:t xml:space="preserve">Largeur : </w:t>
            </w:r>
            <w:r w:rsidRPr="5EED7C0D">
              <w:rPr>
                <w:b/>
                <w:bCs/>
              </w:rPr>
              <w:t>800 mm</w:t>
            </w:r>
          </w:p>
          <w:p w14:paraId="0A1F07C3" w14:textId="77777777" w:rsidR="006574DC" w:rsidRPr="006574DC" w:rsidRDefault="006574DC" w:rsidP="00E96567">
            <w:pPr>
              <w:pStyle w:val="Paragraphedeliste"/>
              <w:numPr>
                <w:ilvl w:val="0"/>
                <w:numId w:val="49"/>
              </w:numPr>
              <w:jc w:val="both"/>
              <w:cnfStyle w:val="000000000000" w:firstRow="0" w:lastRow="0" w:firstColumn="0" w:lastColumn="0" w:oddVBand="0" w:evenVBand="0" w:oddHBand="0" w:evenHBand="0" w:firstRowFirstColumn="0" w:firstRowLastColumn="0" w:lastRowFirstColumn="0" w:lastRowLastColumn="0"/>
              <w:rPr>
                <w:b/>
                <w:bCs/>
              </w:rPr>
            </w:pPr>
            <w:r>
              <w:t xml:space="preserve">Profondeur : </w:t>
            </w:r>
            <w:r w:rsidRPr="5EED7C0D">
              <w:rPr>
                <w:b/>
                <w:bCs/>
              </w:rPr>
              <w:t>1 200 mm minimum</w:t>
            </w:r>
          </w:p>
          <w:p w14:paraId="63797584" w14:textId="77777777" w:rsidR="006574DC" w:rsidRPr="006574DC" w:rsidRDefault="006574DC" w:rsidP="00E96567">
            <w:pPr>
              <w:pStyle w:val="Paragraphedeliste"/>
              <w:numPr>
                <w:ilvl w:val="0"/>
                <w:numId w:val="49"/>
              </w:numPr>
              <w:jc w:val="both"/>
              <w:cnfStyle w:val="000000000000" w:firstRow="0" w:lastRow="0" w:firstColumn="0" w:lastColumn="0" w:oddVBand="0" w:evenVBand="0" w:oddHBand="0" w:evenHBand="0" w:firstRowFirstColumn="0" w:firstRowLastColumn="0" w:lastRowFirstColumn="0" w:lastRowLastColumn="0"/>
              <w:rPr>
                <w:b/>
                <w:bCs/>
              </w:rPr>
            </w:pPr>
            <w:r>
              <w:t xml:space="preserve">Hauteur : </w:t>
            </w:r>
            <w:r w:rsidRPr="5EED7C0D">
              <w:rPr>
                <w:b/>
                <w:bCs/>
              </w:rPr>
              <w:t>42U minimum</w:t>
            </w:r>
          </w:p>
          <w:p w14:paraId="459E3334" w14:textId="2989DE7D" w:rsidR="006574DC" w:rsidRPr="006574DC" w:rsidRDefault="006574DC" w:rsidP="00F34A28">
            <w:pPr>
              <w:tabs>
                <w:tab w:val="num" w:pos="360"/>
              </w:tabs>
              <w:jc w:val="both"/>
              <w:cnfStyle w:val="000000000000" w:firstRow="0" w:lastRow="0" w:firstColumn="0" w:lastColumn="0" w:oddVBand="0" w:evenVBand="0" w:oddHBand="0" w:evenHBand="0" w:firstRowFirstColumn="0" w:firstRowLastColumn="0" w:lastRowFirstColumn="0" w:lastRowLastColumn="0"/>
              <w:rPr>
                <w:b/>
                <w:bCs/>
              </w:rPr>
            </w:pPr>
            <w:r w:rsidRPr="4E27F867">
              <w:rPr>
                <w:b/>
                <w:bCs/>
              </w:rPr>
              <w:t>Portes</w:t>
            </w:r>
            <w:r w:rsidR="353A4DBF" w:rsidRPr="4E27F867">
              <w:rPr>
                <w:b/>
                <w:bCs/>
              </w:rPr>
              <w:t xml:space="preserve"> :</w:t>
            </w:r>
          </w:p>
          <w:p w14:paraId="611F1B18" w14:textId="77777777" w:rsidR="006574DC" w:rsidRPr="006574DC" w:rsidRDefault="006574DC" w:rsidP="00E96567">
            <w:pPr>
              <w:pStyle w:val="Paragraphedeliste"/>
              <w:numPr>
                <w:ilvl w:val="0"/>
                <w:numId w:val="48"/>
              </w:numPr>
              <w:jc w:val="both"/>
              <w:cnfStyle w:val="000000000000" w:firstRow="0" w:lastRow="0" w:firstColumn="0" w:lastColumn="0" w:oddVBand="0" w:evenVBand="0" w:oddHBand="0" w:evenHBand="0" w:firstRowFirstColumn="0" w:firstRowLastColumn="0" w:lastRowFirstColumn="0" w:lastRowLastColumn="0"/>
              <w:rPr>
                <w:b/>
                <w:bCs/>
              </w:rPr>
            </w:pPr>
            <w:r>
              <w:t xml:space="preserve">Porte </w:t>
            </w:r>
            <w:r w:rsidRPr="5EED7C0D">
              <w:rPr>
                <w:b/>
                <w:bCs/>
              </w:rPr>
              <w:t>avant</w:t>
            </w:r>
          </w:p>
          <w:p w14:paraId="015F5352" w14:textId="77777777" w:rsidR="006574DC" w:rsidRPr="006574DC" w:rsidRDefault="006574DC" w:rsidP="00E96567">
            <w:pPr>
              <w:pStyle w:val="Paragraphedeliste"/>
              <w:numPr>
                <w:ilvl w:val="0"/>
                <w:numId w:val="48"/>
              </w:numPr>
              <w:jc w:val="both"/>
              <w:cnfStyle w:val="000000000000" w:firstRow="0" w:lastRow="0" w:firstColumn="0" w:lastColumn="0" w:oddVBand="0" w:evenVBand="0" w:oddHBand="0" w:evenHBand="0" w:firstRowFirstColumn="0" w:firstRowLastColumn="0" w:lastRowFirstColumn="0" w:lastRowLastColumn="0"/>
              <w:rPr>
                <w:b/>
                <w:bCs/>
              </w:rPr>
            </w:pPr>
            <w:r>
              <w:t xml:space="preserve">Porte </w:t>
            </w:r>
            <w:r w:rsidRPr="5EED7C0D">
              <w:rPr>
                <w:b/>
                <w:bCs/>
              </w:rPr>
              <w:t>arrière</w:t>
            </w:r>
          </w:p>
          <w:p w14:paraId="410C1DF9" w14:textId="15CBE99E" w:rsidR="006574DC" w:rsidRPr="006574DC" w:rsidRDefault="006574DC" w:rsidP="00E96567">
            <w:pPr>
              <w:pStyle w:val="Paragraphedeliste"/>
              <w:numPr>
                <w:ilvl w:val="0"/>
                <w:numId w:val="48"/>
              </w:numPr>
              <w:jc w:val="both"/>
              <w:cnfStyle w:val="000000000000" w:firstRow="0" w:lastRow="0" w:firstColumn="0" w:lastColumn="0" w:oddVBand="0" w:evenVBand="0" w:oddHBand="0" w:evenHBand="0" w:firstRowFirstColumn="0" w:firstRowLastColumn="0" w:lastRowFirstColumn="0" w:lastRowLastColumn="0"/>
            </w:pPr>
            <w:r>
              <w:t xml:space="preserve">Serrure : </w:t>
            </w:r>
            <w:r w:rsidR="476286E3" w:rsidRPr="4E27F867">
              <w:rPr>
                <w:b/>
                <w:bCs/>
              </w:rPr>
              <w:t>obligatoire</w:t>
            </w:r>
            <w:r>
              <w:t xml:space="preserve"> (au choix du candidat, à justifier dans l’offre)</w:t>
            </w:r>
          </w:p>
          <w:p w14:paraId="08E6A13E" w14:textId="77777777" w:rsidR="006574DC" w:rsidRPr="006574DC" w:rsidRDefault="006574DC" w:rsidP="00F34A28">
            <w:pPr>
              <w:tabs>
                <w:tab w:val="num" w:pos="360"/>
              </w:tabs>
              <w:jc w:val="both"/>
              <w:cnfStyle w:val="000000000000" w:firstRow="0" w:lastRow="0" w:firstColumn="0" w:lastColumn="0" w:oddVBand="0" w:evenVBand="0" w:oddHBand="0" w:evenHBand="0" w:firstRowFirstColumn="0" w:firstRowLastColumn="0" w:lastRowFirstColumn="0" w:lastRowLastColumn="0"/>
              <w:rPr>
                <w:b/>
                <w:bCs/>
              </w:rPr>
            </w:pPr>
            <w:r w:rsidRPr="5EED7C0D">
              <w:rPr>
                <w:b/>
                <w:bCs/>
              </w:rPr>
              <w:t>Panneaux et toiture</w:t>
            </w:r>
          </w:p>
          <w:p w14:paraId="12C486EA" w14:textId="77777777" w:rsidR="006574DC" w:rsidRPr="006574DC" w:rsidRDefault="006574DC" w:rsidP="00E96567">
            <w:pPr>
              <w:pStyle w:val="Paragraphedeliste"/>
              <w:numPr>
                <w:ilvl w:val="0"/>
                <w:numId w:val="47"/>
              </w:numPr>
              <w:jc w:val="both"/>
              <w:cnfStyle w:val="000000000000" w:firstRow="0" w:lastRow="0" w:firstColumn="0" w:lastColumn="0" w:oddVBand="0" w:evenVBand="0" w:oddHBand="0" w:evenHBand="0" w:firstRowFirstColumn="0" w:firstRowLastColumn="0" w:lastRowFirstColumn="0" w:lastRowLastColumn="0"/>
              <w:rPr>
                <w:b/>
                <w:bCs/>
              </w:rPr>
            </w:pPr>
            <w:r>
              <w:t xml:space="preserve">Panneaux latéraux </w:t>
            </w:r>
            <w:r w:rsidRPr="5EED7C0D">
              <w:rPr>
                <w:b/>
                <w:bCs/>
              </w:rPr>
              <w:t>démontables</w:t>
            </w:r>
          </w:p>
          <w:p w14:paraId="18788C1D" w14:textId="77777777" w:rsidR="006574DC" w:rsidRPr="006574DC" w:rsidRDefault="006574DC" w:rsidP="00F34A28">
            <w:pPr>
              <w:jc w:val="both"/>
              <w:cnfStyle w:val="000000000000" w:firstRow="0" w:lastRow="0" w:firstColumn="0" w:lastColumn="0" w:oddVBand="0" w:evenVBand="0" w:oddHBand="0" w:evenHBand="0" w:firstRowFirstColumn="0" w:firstRowLastColumn="0" w:lastRowFirstColumn="0" w:lastRowLastColumn="0"/>
            </w:pPr>
            <w:r>
              <w:t>Toit équipé de :</w:t>
            </w:r>
          </w:p>
          <w:p w14:paraId="63A3E47D" w14:textId="77777777" w:rsidR="006574DC" w:rsidRPr="006574DC" w:rsidRDefault="006574DC" w:rsidP="00E96567">
            <w:pPr>
              <w:pStyle w:val="Paragraphedeliste"/>
              <w:numPr>
                <w:ilvl w:val="0"/>
                <w:numId w:val="46"/>
              </w:numPr>
              <w:jc w:val="both"/>
              <w:cnfStyle w:val="000000000000" w:firstRow="0" w:lastRow="0" w:firstColumn="0" w:lastColumn="0" w:oddVBand="0" w:evenVBand="0" w:oddHBand="0" w:evenHBand="0" w:firstRowFirstColumn="0" w:firstRowLastColumn="0" w:lastRowFirstColumn="0" w:lastRowLastColumn="0"/>
              <w:rPr>
                <w:b/>
                <w:bCs/>
              </w:rPr>
            </w:pPr>
            <w:r>
              <w:t xml:space="preserve">Plaques d’obturation avec </w:t>
            </w:r>
            <w:r w:rsidRPr="5EED7C0D">
              <w:rPr>
                <w:b/>
                <w:bCs/>
              </w:rPr>
              <w:t>prédécoupes</w:t>
            </w:r>
          </w:p>
          <w:p w14:paraId="218172D8" w14:textId="77777777" w:rsidR="006574DC" w:rsidRPr="006574DC" w:rsidRDefault="006574DC" w:rsidP="00E96567">
            <w:pPr>
              <w:pStyle w:val="Paragraphedeliste"/>
              <w:numPr>
                <w:ilvl w:val="0"/>
                <w:numId w:val="46"/>
              </w:numPr>
              <w:jc w:val="both"/>
              <w:cnfStyle w:val="000000000000" w:firstRow="0" w:lastRow="0" w:firstColumn="0" w:lastColumn="0" w:oddVBand="0" w:evenVBand="0" w:oddHBand="0" w:evenHBand="0" w:firstRowFirstColumn="0" w:firstRowLastColumn="0" w:lastRowFirstColumn="0" w:lastRowLastColumn="0"/>
            </w:pPr>
            <w:r>
              <w:t>Brosse passe-câbles</w:t>
            </w:r>
          </w:p>
          <w:p w14:paraId="7E1F7D5D" w14:textId="77777777" w:rsidR="006574DC" w:rsidRPr="006574DC" w:rsidRDefault="006574DC" w:rsidP="00E96567">
            <w:pPr>
              <w:pStyle w:val="Paragraphedeliste"/>
              <w:numPr>
                <w:ilvl w:val="0"/>
                <w:numId w:val="46"/>
              </w:numPr>
              <w:jc w:val="both"/>
              <w:cnfStyle w:val="000000000000" w:firstRow="0" w:lastRow="0" w:firstColumn="0" w:lastColumn="0" w:oddVBand="0" w:evenVBand="0" w:oddHBand="0" w:evenHBand="0" w:firstRowFirstColumn="0" w:firstRowLastColumn="0" w:lastRowFirstColumn="0" w:lastRowLastColumn="0"/>
            </w:pPr>
            <w:r>
              <w:t>Ou toiture pivotante</w:t>
            </w:r>
          </w:p>
          <w:p w14:paraId="19196222" w14:textId="77777777" w:rsidR="006574DC" w:rsidRPr="006574DC" w:rsidRDefault="006574DC" w:rsidP="00F34A28">
            <w:pPr>
              <w:tabs>
                <w:tab w:val="num" w:pos="360"/>
              </w:tabs>
              <w:jc w:val="both"/>
              <w:cnfStyle w:val="000000000000" w:firstRow="0" w:lastRow="0" w:firstColumn="0" w:lastColumn="0" w:oddVBand="0" w:evenVBand="0" w:oddHBand="0" w:evenHBand="0" w:firstRowFirstColumn="0" w:firstRowLastColumn="0" w:lastRowFirstColumn="0" w:lastRowLastColumn="0"/>
              <w:rPr>
                <w:b/>
                <w:bCs/>
              </w:rPr>
            </w:pPr>
            <w:r w:rsidRPr="5EED7C0D">
              <w:rPr>
                <w:b/>
                <w:bCs/>
              </w:rPr>
              <w:t>Structure et charge</w:t>
            </w:r>
          </w:p>
          <w:p w14:paraId="7DD663E0" w14:textId="77777777" w:rsidR="006574DC" w:rsidRPr="006574DC" w:rsidRDefault="006574DC" w:rsidP="00E96567">
            <w:pPr>
              <w:pStyle w:val="Paragraphedeliste"/>
              <w:numPr>
                <w:ilvl w:val="0"/>
                <w:numId w:val="45"/>
              </w:numPr>
              <w:jc w:val="both"/>
              <w:cnfStyle w:val="000000000000" w:firstRow="0" w:lastRow="0" w:firstColumn="0" w:lastColumn="0" w:oddVBand="0" w:evenVBand="0" w:oddHBand="0" w:evenHBand="0" w:firstRowFirstColumn="0" w:firstRowLastColumn="0" w:lastRowFirstColumn="0" w:lastRowLastColumn="0"/>
              <w:rPr>
                <w:b/>
                <w:bCs/>
              </w:rPr>
            </w:pPr>
            <w:r>
              <w:t xml:space="preserve">Pieds de nivellement </w:t>
            </w:r>
            <w:r w:rsidRPr="5EED7C0D">
              <w:rPr>
                <w:b/>
                <w:bCs/>
              </w:rPr>
              <w:t>réglables</w:t>
            </w:r>
          </w:p>
          <w:p w14:paraId="24C28B0D" w14:textId="77777777" w:rsidR="006574DC" w:rsidRPr="006574DC" w:rsidRDefault="006574DC" w:rsidP="00E96567">
            <w:pPr>
              <w:pStyle w:val="Paragraphedeliste"/>
              <w:numPr>
                <w:ilvl w:val="0"/>
                <w:numId w:val="45"/>
              </w:numPr>
              <w:jc w:val="both"/>
              <w:cnfStyle w:val="000000000000" w:firstRow="0" w:lastRow="0" w:firstColumn="0" w:lastColumn="0" w:oddVBand="0" w:evenVBand="0" w:oddHBand="0" w:evenHBand="0" w:firstRowFirstColumn="0" w:firstRowLastColumn="0" w:lastRowFirstColumn="0" w:lastRowLastColumn="0"/>
              <w:rPr>
                <w:b/>
                <w:bCs/>
              </w:rPr>
            </w:pPr>
            <w:r>
              <w:t xml:space="preserve">Capacité de charge statique minimale : </w:t>
            </w:r>
            <w:r w:rsidRPr="5EED7C0D">
              <w:rPr>
                <w:b/>
                <w:bCs/>
              </w:rPr>
              <w:t>1 000 kg/m²</w:t>
            </w:r>
          </w:p>
          <w:p w14:paraId="565D432B" w14:textId="77777777" w:rsidR="006574DC" w:rsidRPr="006574DC" w:rsidRDefault="006574DC" w:rsidP="00F34A28">
            <w:pPr>
              <w:tabs>
                <w:tab w:val="num" w:pos="360"/>
              </w:tabs>
              <w:jc w:val="both"/>
              <w:cnfStyle w:val="000000000000" w:firstRow="0" w:lastRow="0" w:firstColumn="0" w:lastColumn="0" w:oddVBand="0" w:evenVBand="0" w:oddHBand="0" w:evenHBand="0" w:firstRowFirstColumn="0" w:firstRowLastColumn="0" w:lastRowFirstColumn="0" w:lastRowLastColumn="0"/>
              <w:rPr>
                <w:b/>
                <w:bCs/>
              </w:rPr>
            </w:pPr>
            <w:r w:rsidRPr="5EED7C0D">
              <w:rPr>
                <w:b/>
                <w:bCs/>
              </w:rPr>
              <w:t>Compartimentation</w:t>
            </w:r>
          </w:p>
          <w:p w14:paraId="52E6B378" w14:textId="77777777" w:rsidR="006574DC" w:rsidRPr="006574DC" w:rsidRDefault="006574DC" w:rsidP="00F34A28">
            <w:pPr>
              <w:jc w:val="both"/>
              <w:cnfStyle w:val="000000000000" w:firstRow="0" w:lastRow="0" w:firstColumn="0" w:lastColumn="0" w:oddVBand="0" w:evenVBand="0" w:oddHBand="0" w:evenHBand="0" w:firstRowFirstColumn="0" w:firstRowLastColumn="0" w:lastRowFirstColumn="0" w:lastRowLastColumn="0"/>
            </w:pPr>
            <w:r>
              <w:t>Possibilité de baies :</w:t>
            </w:r>
          </w:p>
          <w:p w14:paraId="777FDD2E" w14:textId="77777777" w:rsidR="006574DC" w:rsidRPr="006574DC" w:rsidRDefault="006574DC" w:rsidP="00E96567">
            <w:pPr>
              <w:pStyle w:val="Paragraphedeliste"/>
              <w:numPr>
                <w:ilvl w:val="0"/>
                <w:numId w:val="44"/>
              </w:numPr>
              <w:jc w:val="both"/>
              <w:cnfStyle w:val="000000000000" w:firstRow="0" w:lastRow="0" w:firstColumn="0" w:lastColumn="0" w:oddVBand="0" w:evenVBand="0" w:oddHBand="0" w:evenHBand="0" w:firstRowFirstColumn="0" w:firstRowLastColumn="0" w:lastRowFirstColumn="0" w:lastRowLastColumn="0"/>
            </w:pPr>
            <w:r>
              <w:t>Monocompartiment</w:t>
            </w:r>
          </w:p>
          <w:p w14:paraId="7F551EB3" w14:textId="77777777" w:rsidR="006574DC" w:rsidRPr="006574DC" w:rsidRDefault="006574DC" w:rsidP="00E96567">
            <w:pPr>
              <w:pStyle w:val="Paragraphedeliste"/>
              <w:numPr>
                <w:ilvl w:val="0"/>
                <w:numId w:val="44"/>
              </w:numPr>
              <w:jc w:val="both"/>
              <w:cnfStyle w:val="000000000000" w:firstRow="0" w:lastRow="0" w:firstColumn="0" w:lastColumn="0" w:oddVBand="0" w:evenVBand="0" w:oddHBand="0" w:evenHBand="0" w:firstRowFirstColumn="0" w:firstRowLastColumn="0" w:lastRowFirstColumn="0" w:lastRowLastColumn="0"/>
            </w:pPr>
            <w:r>
              <w:t>Bi-compartiments</w:t>
            </w:r>
          </w:p>
          <w:p w14:paraId="7F87B5EE" w14:textId="77777777" w:rsidR="006574DC" w:rsidRPr="006574DC" w:rsidRDefault="006574DC" w:rsidP="00E96567">
            <w:pPr>
              <w:pStyle w:val="Paragraphedeliste"/>
              <w:numPr>
                <w:ilvl w:val="0"/>
                <w:numId w:val="44"/>
              </w:numPr>
              <w:jc w:val="both"/>
              <w:cnfStyle w:val="000000000000" w:firstRow="0" w:lastRow="0" w:firstColumn="0" w:lastColumn="0" w:oddVBand="0" w:evenVBand="0" w:oddHBand="0" w:evenHBand="0" w:firstRowFirstColumn="0" w:firstRowLastColumn="0" w:lastRowFirstColumn="0" w:lastRowLastColumn="0"/>
            </w:pPr>
            <w:r>
              <w:lastRenderedPageBreak/>
              <w:t>Tri-compartiments</w:t>
            </w:r>
          </w:p>
          <w:p w14:paraId="145B63E0" w14:textId="77777777" w:rsidR="006574DC" w:rsidRPr="006574DC" w:rsidRDefault="006574DC" w:rsidP="00F34A28">
            <w:pPr>
              <w:tabs>
                <w:tab w:val="num" w:pos="360"/>
              </w:tabs>
              <w:jc w:val="both"/>
              <w:cnfStyle w:val="000000000000" w:firstRow="0" w:lastRow="0" w:firstColumn="0" w:lastColumn="0" w:oddVBand="0" w:evenVBand="0" w:oddHBand="0" w:evenHBand="0" w:firstRowFirstColumn="0" w:firstRowLastColumn="0" w:lastRowFirstColumn="0" w:lastRowLastColumn="0"/>
              <w:rPr>
                <w:b/>
                <w:bCs/>
              </w:rPr>
            </w:pPr>
            <w:r w:rsidRPr="5EED7C0D">
              <w:rPr>
                <w:b/>
                <w:bCs/>
              </w:rPr>
              <w:t>Intégration interne</w:t>
            </w:r>
          </w:p>
          <w:p w14:paraId="111337F5" w14:textId="77777777" w:rsidR="006574DC" w:rsidRPr="006574DC" w:rsidRDefault="006574DC" w:rsidP="00E96567">
            <w:pPr>
              <w:pStyle w:val="Paragraphedeliste"/>
              <w:numPr>
                <w:ilvl w:val="0"/>
                <w:numId w:val="43"/>
              </w:numPr>
              <w:jc w:val="both"/>
              <w:cnfStyle w:val="000000000000" w:firstRow="0" w:lastRow="0" w:firstColumn="0" w:lastColumn="0" w:oddVBand="0" w:evenVBand="0" w:oddHBand="0" w:evenHBand="0" w:firstRowFirstColumn="0" w:firstRowLastColumn="0" w:lastRowFirstColumn="0" w:lastRowLastColumn="0"/>
            </w:pPr>
            <w:r>
              <w:t xml:space="preserve">4 montants </w:t>
            </w:r>
            <w:r w:rsidRPr="5EED7C0D">
              <w:rPr>
                <w:b/>
                <w:bCs/>
              </w:rPr>
              <w:t>19 pouces</w:t>
            </w:r>
            <w:r>
              <w:t xml:space="preserve"> avec indicateur d’unités (U)</w:t>
            </w:r>
          </w:p>
          <w:p w14:paraId="29567298" w14:textId="77777777" w:rsidR="006574DC" w:rsidRPr="006574DC" w:rsidRDefault="006574DC" w:rsidP="00E96567">
            <w:pPr>
              <w:pStyle w:val="Paragraphedeliste"/>
              <w:numPr>
                <w:ilvl w:val="0"/>
                <w:numId w:val="43"/>
              </w:numPr>
              <w:jc w:val="both"/>
              <w:cnfStyle w:val="000000000000" w:firstRow="0" w:lastRow="0" w:firstColumn="0" w:lastColumn="0" w:oddVBand="0" w:evenVBand="0" w:oddHBand="0" w:evenHBand="0" w:firstRowFirstColumn="0" w:firstRowLastColumn="0" w:lastRowFirstColumn="0" w:lastRowLastColumn="0"/>
              <w:rPr>
                <w:b/>
                <w:bCs/>
              </w:rPr>
            </w:pPr>
            <w:r>
              <w:t xml:space="preserve">Positions avant et arrière des montants </w:t>
            </w:r>
            <w:r w:rsidRPr="5EED7C0D">
              <w:rPr>
                <w:b/>
                <w:bCs/>
              </w:rPr>
              <w:t>réglables</w:t>
            </w:r>
          </w:p>
          <w:p w14:paraId="7476FAB8" w14:textId="77777777" w:rsidR="006574DC" w:rsidRPr="006574DC" w:rsidRDefault="006574DC" w:rsidP="00F34A28">
            <w:pPr>
              <w:jc w:val="both"/>
              <w:cnfStyle w:val="000000000000" w:firstRow="0" w:lastRow="0" w:firstColumn="0" w:lastColumn="0" w:oddVBand="0" w:evenVBand="0" w:oddHBand="0" w:evenHBand="0" w:firstRowFirstColumn="0" w:firstRowLastColumn="0" w:lastRowFirstColumn="0" w:lastRowLastColumn="0"/>
            </w:pPr>
            <w:r>
              <w:t xml:space="preserve">Intégration possible d’un </w:t>
            </w:r>
            <w:r w:rsidRPr="5EED7C0D">
              <w:rPr>
                <w:b/>
                <w:bCs/>
              </w:rPr>
              <w:t>dispositif de ventilation</w:t>
            </w:r>
            <w:r>
              <w:t xml:space="preserve"> (ventilateurs en baie)</w:t>
            </w:r>
          </w:p>
          <w:p w14:paraId="137D6C51" w14:textId="77777777" w:rsidR="006574DC" w:rsidRPr="006574DC" w:rsidRDefault="006574DC" w:rsidP="00F34A28">
            <w:pPr>
              <w:jc w:val="both"/>
              <w:cnfStyle w:val="000000000000" w:firstRow="0" w:lastRow="0" w:firstColumn="0" w:lastColumn="0" w:oddVBand="0" w:evenVBand="0" w:oddHBand="0" w:evenHBand="0" w:firstRowFirstColumn="0" w:firstRowLastColumn="0" w:lastRowFirstColumn="0" w:lastRowLastColumn="0"/>
              <w:rPr>
                <w:b/>
                <w:bCs/>
              </w:rPr>
            </w:pPr>
            <w:r>
              <w:t xml:space="preserve">Kit d’association de baies </w:t>
            </w:r>
            <w:r w:rsidRPr="5EED7C0D">
              <w:rPr>
                <w:b/>
                <w:bCs/>
              </w:rPr>
              <w:t>fourni</w:t>
            </w:r>
          </w:p>
          <w:p w14:paraId="4DB1227C" w14:textId="77777777" w:rsidR="006574DC" w:rsidRPr="006574DC" w:rsidRDefault="00AB57B4" w:rsidP="5EED7C0D">
            <w:pPr>
              <w:jc w:val="both"/>
              <w:cnfStyle w:val="000000000000" w:firstRow="0" w:lastRow="0" w:firstColumn="0" w:lastColumn="0" w:oddVBand="0" w:evenVBand="0" w:oddHBand="0" w:evenHBand="0" w:firstRowFirstColumn="0" w:firstRowLastColumn="0" w:lastRowFirstColumn="0" w:lastRowLastColumn="0"/>
            </w:pPr>
            <w:r>
              <w:pict w14:anchorId="26E46B0A">
                <v:rect id="_x0000_i1026" style="width:0;height:1.5pt" o:hralign="center" o:hrstd="t" o:hr="t" fillcolor="#a0a0a0" stroked="f"/>
              </w:pict>
            </w:r>
          </w:p>
          <w:p w14:paraId="1F84DEB1" w14:textId="18F7D466" w:rsidR="006574DC" w:rsidRPr="006574DC" w:rsidRDefault="006574DC" w:rsidP="00F34A28">
            <w:pPr>
              <w:tabs>
                <w:tab w:val="num" w:pos="360"/>
              </w:tabs>
              <w:jc w:val="both"/>
              <w:cnfStyle w:val="000000000000" w:firstRow="0" w:lastRow="0" w:firstColumn="0" w:lastColumn="0" w:oddVBand="0" w:evenVBand="0" w:oddHBand="0" w:evenHBand="0" w:firstRowFirstColumn="0" w:firstRowLastColumn="0" w:lastRowFirstColumn="0" w:lastRowLastColumn="0"/>
              <w:rPr>
                <w:b/>
                <w:bCs/>
              </w:rPr>
            </w:pPr>
            <w:r w:rsidRPr="5EED7C0D">
              <w:rPr>
                <w:b/>
                <w:bCs/>
              </w:rPr>
              <w:t>Caractéristiques du corridor froid</w:t>
            </w:r>
          </w:p>
          <w:p w14:paraId="475FF881" w14:textId="77777777" w:rsidR="006574DC" w:rsidRPr="006574DC" w:rsidRDefault="006574DC" w:rsidP="00E96567">
            <w:pPr>
              <w:pStyle w:val="Paragraphedeliste"/>
              <w:numPr>
                <w:ilvl w:val="0"/>
                <w:numId w:val="42"/>
              </w:numPr>
              <w:jc w:val="both"/>
              <w:cnfStyle w:val="000000000000" w:firstRow="0" w:lastRow="0" w:firstColumn="0" w:lastColumn="0" w:oddVBand="0" w:evenVBand="0" w:oddHBand="0" w:evenHBand="0" w:firstRowFirstColumn="0" w:firstRowLastColumn="0" w:lastRowFirstColumn="0" w:lastRowLastColumn="0"/>
              <w:rPr>
                <w:b/>
                <w:bCs/>
              </w:rPr>
            </w:pPr>
            <w:r>
              <w:t xml:space="preserve">Allée centrale : largeur comprise entre </w:t>
            </w:r>
            <w:r w:rsidRPr="5EED7C0D">
              <w:rPr>
                <w:b/>
                <w:bCs/>
              </w:rPr>
              <w:t>1 200 mm et 1 800 mm</w:t>
            </w:r>
          </w:p>
          <w:p w14:paraId="47CD3C4A" w14:textId="77777777" w:rsidR="006574DC" w:rsidRPr="006574DC" w:rsidRDefault="006574DC" w:rsidP="00E96567">
            <w:pPr>
              <w:pStyle w:val="Paragraphedeliste"/>
              <w:numPr>
                <w:ilvl w:val="0"/>
                <w:numId w:val="42"/>
              </w:numPr>
              <w:jc w:val="both"/>
              <w:cnfStyle w:val="000000000000" w:firstRow="0" w:lastRow="0" w:firstColumn="0" w:lastColumn="0" w:oddVBand="0" w:evenVBand="0" w:oddHBand="0" w:evenHBand="0" w:firstRowFirstColumn="0" w:firstRowLastColumn="0" w:lastRowFirstColumn="0" w:lastRowLastColumn="0"/>
              <w:rPr>
                <w:b/>
                <w:bCs/>
              </w:rPr>
            </w:pPr>
            <w:r>
              <w:t xml:space="preserve">Conformité : </w:t>
            </w:r>
            <w:r w:rsidRPr="5EED7C0D">
              <w:rPr>
                <w:b/>
                <w:bCs/>
              </w:rPr>
              <w:t>marquage CE</w:t>
            </w:r>
          </w:p>
          <w:p w14:paraId="278EAB0A" w14:textId="35022DC0" w:rsidR="006574DC" w:rsidRPr="006574DC" w:rsidRDefault="006574DC" w:rsidP="00E96567">
            <w:pPr>
              <w:pStyle w:val="Paragraphedeliste"/>
              <w:numPr>
                <w:ilvl w:val="0"/>
                <w:numId w:val="42"/>
              </w:numPr>
              <w:jc w:val="both"/>
              <w:cnfStyle w:val="000000000000" w:firstRow="0" w:lastRow="0" w:firstColumn="0" w:lastColumn="0" w:oddVBand="0" w:evenVBand="0" w:oddHBand="0" w:evenHBand="0" w:firstRowFirstColumn="0" w:firstRowLastColumn="0" w:lastRowFirstColumn="0" w:lastRowLastColumn="0"/>
              <w:rPr>
                <w:b/>
                <w:bCs/>
              </w:rPr>
            </w:pPr>
            <w:r>
              <w:t xml:space="preserve">Porte d’accès </w:t>
            </w:r>
            <w:r w:rsidR="7D2CF8D9">
              <w:t xml:space="preserve">verrouillable </w:t>
            </w:r>
            <w:r>
              <w:t xml:space="preserve">au corridor : </w:t>
            </w:r>
            <w:r w:rsidRPr="4E27F867">
              <w:rPr>
                <w:b/>
                <w:bCs/>
              </w:rPr>
              <w:t>obligatoire</w:t>
            </w:r>
          </w:p>
          <w:p w14:paraId="27447567" w14:textId="77777777" w:rsidR="006574DC" w:rsidRPr="006574DC" w:rsidRDefault="006574DC" w:rsidP="00E96567">
            <w:pPr>
              <w:pStyle w:val="Paragraphedeliste"/>
              <w:numPr>
                <w:ilvl w:val="0"/>
                <w:numId w:val="42"/>
              </w:numPr>
              <w:jc w:val="both"/>
              <w:cnfStyle w:val="000000000000" w:firstRow="0" w:lastRow="0" w:firstColumn="0" w:lastColumn="0" w:oddVBand="0" w:evenVBand="0" w:oddHBand="0" w:evenHBand="0" w:firstRowFirstColumn="0" w:firstRowLastColumn="0" w:lastRowFirstColumn="0" w:lastRowLastColumn="0"/>
            </w:pPr>
            <w:r>
              <w:t>Prévoir une seconde porte en extrémité selon la configuration retenue</w:t>
            </w:r>
          </w:p>
          <w:p w14:paraId="07669CF5" w14:textId="5A976B21" w:rsidR="00D02AEB" w:rsidRPr="00A34C30" w:rsidRDefault="00D02AEB" w:rsidP="00F34A28">
            <w:pPr>
              <w:jc w:val="both"/>
              <w:cnfStyle w:val="000000000000" w:firstRow="0" w:lastRow="0" w:firstColumn="0" w:lastColumn="0" w:oddVBand="0" w:evenVBand="0" w:oddHBand="0" w:evenHBand="0" w:firstRowFirstColumn="0" w:firstRowLastColumn="0" w:lastRowFirstColumn="0" w:lastRowLastColumn="0"/>
            </w:pPr>
          </w:p>
        </w:tc>
      </w:tr>
      <w:tr w:rsidR="00EF7CA5" w:rsidRPr="00FE020D" w14:paraId="44F33CE9" w14:textId="77777777" w:rsidTr="263778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5" w:type="dxa"/>
          </w:tcPr>
          <w:p w14:paraId="6324465C" w14:textId="42749E33" w:rsidR="00EF7CA5" w:rsidRPr="00A34C30" w:rsidRDefault="00EF7CA5" w:rsidP="00F34A28">
            <w:pPr>
              <w:jc w:val="both"/>
            </w:pPr>
            <w:r w:rsidRPr="5789CD61">
              <w:lastRenderedPageBreak/>
              <w:t>Portail WEB</w:t>
            </w:r>
          </w:p>
        </w:tc>
        <w:tc>
          <w:tcPr>
            <w:tcW w:w="5820" w:type="dxa"/>
            <w:gridSpan w:val="2"/>
          </w:tcPr>
          <w:p w14:paraId="40A45D5A" w14:textId="673C16FD" w:rsidR="00EF7CA5" w:rsidRPr="00A34C30" w:rsidRDefault="3FB77161" w:rsidP="112EB61D">
            <w:pPr>
              <w:spacing w:before="240" w:after="240"/>
              <w:jc w:val="both"/>
              <w:cnfStyle w:val="000000100000" w:firstRow="0" w:lastRow="0" w:firstColumn="0" w:lastColumn="0" w:oddVBand="0" w:evenVBand="0" w:oddHBand="1" w:evenHBand="0" w:firstRowFirstColumn="0" w:firstRowLastColumn="0" w:lastRowFirstColumn="0" w:lastRowLastColumn="0"/>
            </w:pPr>
            <w:r>
              <w:t xml:space="preserve">Le </w:t>
            </w:r>
            <w:r w:rsidR="17304B0B">
              <w:t>Titulaire</w:t>
            </w:r>
            <w:r>
              <w:t xml:space="preserve"> doit mettre à disposition de l’AP-HP un Portail web permettant d’assurer la :</w:t>
            </w:r>
          </w:p>
          <w:p w14:paraId="3BE92F6F" w14:textId="23B3F0B9" w:rsidR="00EF7CA5" w:rsidRPr="00A34C30" w:rsidRDefault="3FB77161" w:rsidP="112EB61D">
            <w:pPr>
              <w:pStyle w:val="Paragraphedeliste"/>
              <w:numPr>
                <w:ilvl w:val="0"/>
                <w:numId w:val="6"/>
              </w:numPr>
              <w:spacing w:before="240" w:after="240"/>
              <w:cnfStyle w:val="000000100000" w:firstRow="0" w:lastRow="0" w:firstColumn="0" w:lastColumn="0" w:oddVBand="0" w:evenVBand="0" w:oddHBand="1" w:evenHBand="0" w:firstRowFirstColumn="0" w:firstRowLastColumn="0" w:lastRowFirstColumn="0" w:lastRowLastColumn="0"/>
            </w:pPr>
            <w:r>
              <w:t xml:space="preserve">Gestion des demandes d’accès (en cas d’urgence, ces demandes devront être traitées en moins d’une heure). Le </w:t>
            </w:r>
            <w:r w:rsidR="17304B0B">
              <w:t>Titulaire</w:t>
            </w:r>
            <w:r>
              <w:t xml:space="preserve"> s’engage à mettre en œuvre les engagements qu’il a pris dans son offre en termes d’escalades pour des demandes urgentes.</w:t>
            </w:r>
          </w:p>
          <w:p w14:paraId="5B359947" w14:textId="1FBFBA4F" w:rsidR="00EF7CA5" w:rsidRPr="00A34C30" w:rsidRDefault="3FB77161" w:rsidP="112EB61D">
            <w:pPr>
              <w:pStyle w:val="Paragraphedeliste"/>
              <w:numPr>
                <w:ilvl w:val="0"/>
                <w:numId w:val="6"/>
              </w:numPr>
              <w:spacing w:before="240" w:after="240"/>
              <w:cnfStyle w:val="000000100000" w:firstRow="0" w:lastRow="0" w:firstColumn="0" w:lastColumn="0" w:oddVBand="0" w:evenVBand="0" w:oddHBand="1" w:evenHBand="0" w:firstRowFirstColumn="0" w:firstRowLastColumn="0" w:lastRowFirstColumn="0" w:lastRowLastColumn="0"/>
            </w:pPr>
            <w:r>
              <w:t>Gestion des demandes exceptionnelles</w:t>
            </w:r>
          </w:p>
          <w:p w14:paraId="7140D6F2" w14:textId="2C63A3DA" w:rsidR="00EF7CA5" w:rsidRPr="00A34C30" w:rsidRDefault="3FB77161" w:rsidP="112EB61D">
            <w:pPr>
              <w:pStyle w:val="Paragraphedeliste"/>
              <w:numPr>
                <w:ilvl w:val="0"/>
                <w:numId w:val="6"/>
              </w:numPr>
              <w:spacing w:before="240" w:after="240"/>
              <w:cnfStyle w:val="000000100000" w:firstRow="0" w:lastRow="0" w:firstColumn="0" w:lastColumn="0" w:oddVBand="0" w:evenVBand="0" w:oddHBand="1" w:evenHBand="0" w:firstRowFirstColumn="0" w:firstRowLastColumn="0" w:lastRowFirstColumn="0" w:lastRowLastColumn="0"/>
            </w:pPr>
            <w:r>
              <w:t xml:space="preserve">Gestion du suivi des indicateurs de </w:t>
            </w:r>
            <w:r w:rsidR="000D5699">
              <w:t>la salle privatif AP-HP</w:t>
            </w:r>
          </w:p>
          <w:p w14:paraId="485A9277" w14:textId="02C691EC" w:rsidR="00EF7CA5" w:rsidRPr="00A34C30" w:rsidRDefault="3FB77161" w:rsidP="112EB61D">
            <w:pPr>
              <w:pStyle w:val="Paragraphedeliste"/>
              <w:numPr>
                <w:ilvl w:val="0"/>
                <w:numId w:val="6"/>
              </w:numPr>
              <w:spacing w:before="240" w:after="240"/>
              <w:cnfStyle w:val="000000100000" w:firstRow="0" w:lastRow="0" w:firstColumn="0" w:lastColumn="0" w:oddVBand="0" w:evenVBand="0" w:oddHBand="1" w:evenHBand="0" w:firstRowFirstColumn="0" w:firstRowLastColumn="0" w:lastRowFirstColumn="0" w:lastRowLastColumn="0"/>
            </w:pPr>
            <w:r>
              <w:t>Gestion administrative</w:t>
            </w:r>
          </w:p>
          <w:p w14:paraId="2692E157" w14:textId="4253A52F" w:rsidR="00EF7CA5" w:rsidRPr="00A34C30" w:rsidRDefault="3FB77161" w:rsidP="112EB61D">
            <w:pPr>
              <w:pStyle w:val="Paragraphedeliste"/>
              <w:numPr>
                <w:ilvl w:val="0"/>
                <w:numId w:val="6"/>
              </w:numPr>
              <w:spacing w:before="240" w:after="240"/>
              <w:cnfStyle w:val="000000100000" w:firstRow="0" w:lastRow="0" w:firstColumn="0" w:lastColumn="0" w:oddVBand="0" w:evenVBand="0" w:oddHBand="1" w:evenHBand="0" w:firstRowFirstColumn="0" w:firstRowLastColumn="0" w:lastRowFirstColumn="0" w:lastRowLastColumn="0"/>
            </w:pPr>
            <w:r>
              <w:t>Gestion des demandes de gestes de proximité</w:t>
            </w:r>
          </w:p>
          <w:p w14:paraId="0DA458B6" w14:textId="5B9DDA6A" w:rsidR="00EF7CA5" w:rsidRPr="00A34C30" w:rsidRDefault="3FB77161" w:rsidP="112EB61D">
            <w:pPr>
              <w:pStyle w:val="Paragraphedeliste"/>
              <w:numPr>
                <w:ilvl w:val="0"/>
                <w:numId w:val="6"/>
              </w:numPr>
              <w:spacing w:before="240" w:after="240"/>
              <w:cnfStyle w:val="000000100000" w:firstRow="0" w:lastRow="0" w:firstColumn="0" w:lastColumn="0" w:oddVBand="0" w:evenVBand="0" w:oddHBand="1" w:evenHBand="0" w:firstRowFirstColumn="0" w:firstRowLastColumn="0" w:lastRowFirstColumn="0" w:lastRowLastColumn="0"/>
            </w:pPr>
            <w:r>
              <w:t>Gestion des incidents</w:t>
            </w:r>
          </w:p>
          <w:p w14:paraId="01AC2AD1" w14:textId="2DDE9862" w:rsidR="00EF7CA5" w:rsidRPr="00A34C30" w:rsidRDefault="3FB77161" w:rsidP="112EB61D">
            <w:pPr>
              <w:spacing w:before="240" w:after="240"/>
              <w:cnfStyle w:val="000000100000" w:firstRow="0" w:lastRow="0" w:firstColumn="0" w:lastColumn="0" w:oddVBand="0" w:evenVBand="0" w:oddHBand="1" w:evenHBand="0" w:firstRowFirstColumn="0" w:firstRowLastColumn="0" w:lastRowFirstColumn="0" w:lastRowLastColumn="0"/>
            </w:pPr>
            <w:r w:rsidRPr="112EB61D">
              <w:t xml:space="preserve">Gestion documentaire </w:t>
            </w:r>
            <w:r w:rsidR="3A01725A" w:rsidRPr="112EB61D">
              <w:t>: regroupant tous les documents permettant le suivi opérat</w:t>
            </w:r>
            <w:r w:rsidR="12F8E7A4" w:rsidRPr="112EB61D">
              <w:t>ionnel du service d’hébergement et du marché</w:t>
            </w:r>
          </w:p>
        </w:tc>
      </w:tr>
      <w:tr w:rsidR="00EF7CA5" w:rsidRPr="00FE020D" w14:paraId="3B33C738" w14:textId="77777777" w:rsidTr="263778CA">
        <w:tc>
          <w:tcPr>
            <w:cnfStyle w:val="001000000000" w:firstRow="0" w:lastRow="0" w:firstColumn="1" w:lastColumn="0" w:oddVBand="0" w:evenVBand="0" w:oddHBand="0" w:evenHBand="0" w:firstRowFirstColumn="0" w:firstRowLastColumn="0" w:lastRowFirstColumn="0" w:lastRowLastColumn="0"/>
            <w:tcW w:w="3315" w:type="dxa"/>
          </w:tcPr>
          <w:p w14:paraId="5EAD4028" w14:textId="4C6E8357" w:rsidR="00EF7CA5" w:rsidRPr="00A34C30" w:rsidRDefault="00EF7CA5" w:rsidP="00F34A28">
            <w:pPr>
              <w:jc w:val="both"/>
            </w:pPr>
            <w:r w:rsidRPr="5789CD61">
              <w:t>Capacité</w:t>
            </w:r>
          </w:p>
        </w:tc>
        <w:tc>
          <w:tcPr>
            <w:tcW w:w="5820" w:type="dxa"/>
            <w:gridSpan w:val="2"/>
          </w:tcPr>
          <w:p w14:paraId="378317C6" w14:textId="759FE97B" w:rsidR="00EF7CA5" w:rsidRPr="00A34C30" w:rsidRDefault="00EF7CA5" w:rsidP="00F34A28">
            <w:pPr>
              <w:jc w:val="both"/>
              <w:cnfStyle w:val="000000000000" w:firstRow="0" w:lastRow="0" w:firstColumn="0" w:lastColumn="0" w:oddVBand="0" w:evenVBand="0" w:oddHBand="0" w:evenHBand="0" w:firstRowFirstColumn="0" w:firstRowLastColumn="0" w:lastRowFirstColumn="0" w:lastRowLastColumn="0"/>
            </w:pPr>
            <w:r>
              <w:t xml:space="preserve">Le </w:t>
            </w:r>
            <w:r w:rsidR="17304B0B">
              <w:t>Titulaire</w:t>
            </w:r>
            <w:r w:rsidR="34F73E37">
              <w:t xml:space="preserve"> s’engage à mettre en œuvre les engagements qu’il a pris</w:t>
            </w:r>
            <w:r>
              <w:t xml:space="preserve"> dans </w:t>
            </w:r>
            <w:r w:rsidR="34F73E37">
              <w:t>son offre en termes d’évolution,</w:t>
            </w:r>
            <w:r>
              <w:t xml:space="preserve"> sur le même site, dans un espace de préférence contiguë à celui de la </w:t>
            </w:r>
            <w:r w:rsidR="00941FC5">
              <w:t xml:space="preserve">sale privative de l’AP-Hp </w:t>
            </w:r>
            <w:r>
              <w:t>mise en place au début du marché dans la phase initiale.</w:t>
            </w:r>
          </w:p>
        </w:tc>
      </w:tr>
      <w:tr w:rsidR="00EF7CA5" w:rsidRPr="00FE020D" w14:paraId="2B2FF1A9" w14:textId="77777777" w:rsidTr="263778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5" w:type="dxa"/>
          </w:tcPr>
          <w:p w14:paraId="2022984A" w14:textId="6956A926" w:rsidR="00EF7CA5" w:rsidRPr="00A34C30" w:rsidRDefault="00EF7CA5" w:rsidP="00F34A28">
            <w:pPr>
              <w:jc w:val="both"/>
            </w:pPr>
            <w:r w:rsidRPr="5789CD61">
              <w:t>Salle</w:t>
            </w:r>
          </w:p>
        </w:tc>
        <w:tc>
          <w:tcPr>
            <w:tcW w:w="5820" w:type="dxa"/>
            <w:gridSpan w:val="2"/>
          </w:tcPr>
          <w:p w14:paraId="6A3916E3" w14:textId="42C60C86" w:rsidR="00EF7CA5" w:rsidRPr="00A34C30" w:rsidRDefault="346A3087" w:rsidP="00F34A28">
            <w:pPr>
              <w:jc w:val="both"/>
              <w:cnfStyle w:val="000000100000" w:firstRow="0" w:lastRow="0" w:firstColumn="0" w:lastColumn="0" w:oddVBand="0" w:evenVBand="0" w:oddHBand="1" w:evenHBand="0" w:firstRowFirstColumn="0" w:firstRowLastColumn="0" w:lastRowFirstColumn="0" w:lastRowLastColumn="0"/>
            </w:pPr>
            <w:r>
              <w:t xml:space="preserve">Le </w:t>
            </w:r>
            <w:r w:rsidR="17304B0B">
              <w:t>Titulaire</w:t>
            </w:r>
            <w:r>
              <w:t xml:space="preserve"> doit mettre à disposition de l’AP-HP une</w:t>
            </w:r>
            <w:r w:rsidR="00EF7CA5" w:rsidRPr="5789CD61">
              <w:t xml:space="preserve"> salle de réunion disponible </w:t>
            </w:r>
            <w:r>
              <w:t>(</w:t>
            </w:r>
            <w:r w:rsidR="00EF7CA5" w:rsidRPr="5789CD61">
              <w:t>non obligatoirement dédiée</w:t>
            </w:r>
            <w:r>
              <w:t>).</w:t>
            </w:r>
          </w:p>
        </w:tc>
      </w:tr>
      <w:tr w:rsidR="00EF7CA5" w:rsidRPr="00FE020D" w14:paraId="5F4CD4E3" w14:textId="77777777" w:rsidTr="263778CA">
        <w:tc>
          <w:tcPr>
            <w:cnfStyle w:val="001000000000" w:firstRow="0" w:lastRow="0" w:firstColumn="1" w:lastColumn="0" w:oddVBand="0" w:evenVBand="0" w:oddHBand="0" w:evenHBand="0" w:firstRowFirstColumn="0" w:firstRowLastColumn="0" w:lastRowFirstColumn="0" w:lastRowLastColumn="0"/>
            <w:tcW w:w="3315" w:type="dxa"/>
          </w:tcPr>
          <w:p w14:paraId="2350AD8E" w14:textId="4290C356" w:rsidR="00EF7CA5" w:rsidRPr="00A34C30" w:rsidRDefault="00EF7CA5" w:rsidP="00F34A28">
            <w:pPr>
              <w:jc w:val="both"/>
            </w:pPr>
            <w:r w:rsidRPr="5789CD61">
              <w:t>Parking</w:t>
            </w:r>
          </w:p>
        </w:tc>
        <w:tc>
          <w:tcPr>
            <w:tcW w:w="5820" w:type="dxa"/>
            <w:gridSpan w:val="2"/>
          </w:tcPr>
          <w:p w14:paraId="691ED7E1" w14:textId="289466E9" w:rsidR="00EF7CA5" w:rsidRPr="00A34C30" w:rsidRDefault="42D69DE0" w:rsidP="00F34A28">
            <w:pPr>
              <w:jc w:val="both"/>
              <w:cnfStyle w:val="000000000000" w:firstRow="0" w:lastRow="0" w:firstColumn="0" w:lastColumn="0" w:oddVBand="0" w:evenVBand="0" w:oddHBand="0" w:evenHBand="0" w:firstRowFirstColumn="0" w:firstRowLastColumn="0" w:lastRowFirstColumn="0" w:lastRowLastColumn="0"/>
            </w:pPr>
            <w:r>
              <w:t xml:space="preserve">Le </w:t>
            </w:r>
            <w:r w:rsidR="17304B0B">
              <w:t>Titulaire</w:t>
            </w:r>
            <w:r>
              <w:t xml:space="preserve"> doit mettre à disposition de l’AP-HP une</w:t>
            </w:r>
            <w:r w:rsidR="00EF7CA5" w:rsidRPr="5789CD61">
              <w:t xml:space="preserve"> place de parking disponible </w:t>
            </w:r>
            <w:r>
              <w:t>(</w:t>
            </w:r>
            <w:r w:rsidR="00EF7CA5" w:rsidRPr="5789CD61">
              <w:t>non obligatoirement dédiée</w:t>
            </w:r>
            <w:r>
              <w:t>).</w:t>
            </w:r>
          </w:p>
        </w:tc>
      </w:tr>
    </w:tbl>
    <w:p w14:paraId="06A0CB63" w14:textId="4989E329" w:rsidR="00DA24F3" w:rsidRDefault="00DA24F3" w:rsidP="00F34A28">
      <w:pPr>
        <w:jc w:val="both"/>
      </w:pPr>
    </w:p>
    <w:p w14:paraId="3E1402DC" w14:textId="77777777" w:rsidR="00DA24F3" w:rsidRPr="00D02AEB" w:rsidRDefault="00DA24F3" w:rsidP="00F34A28">
      <w:pPr>
        <w:jc w:val="both"/>
        <w:rPr>
          <w:b/>
        </w:rPr>
      </w:pPr>
      <w:r w:rsidRPr="00D02AEB">
        <w:rPr>
          <w:b/>
        </w:rPr>
        <w:t>L’ensemble de la solution de corridor froid doit être de haute qualité et respecter les dernières règles de l’art en la matière.</w:t>
      </w:r>
    </w:p>
    <w:p w14:paraId="604ACD19" w14:textId="692F2019" w:rsidR="00DA24F3" w:rsidRDefault="00DA24F3" w:rsidP="00F34A28">
      <w:pPr>
        <w:jc w:val="both"/>
      </w:pPr>
      <w:r>
        <w:lastRenderedPageBreak/>
        <w:t xml:space="preserve">L’ensemble de la structure corridor froid appartient au </w:t>
      </w:r>
      <w:r w:rsidR="17304B0B">
        <w:t>Titulaire</w:t>
      </w:r>
      <w:r>
        <w:t xml:space="preserve">, il en assure la maintenance et le bon fonctionnement dans le cadre de son forfait d’hébergement. Dans le cas d’une nécessité de remplacement de la baie du fait du </w:t>
      </w:r>
      <w:r w:rsidR="17304B0B">
        <w:t>Titulaire</w:t>
      </w:r>
      <w:r>
        <w:t xml:space="preserve">, l’intervention pour la substitution de la baie est à sa charge, L’AP-HP conservant la prise en charge du déplacement des serveurs. La planification de l’opération devra obtenir l’accord préalable de l’AP-HP. </w:t>
      </w:r>
    </w:p>
    <w:p w14:paraId="302E61A3" w14:textId="700B898B" w:rsidR="00DA24F3" w:rsidRDefault="00DA24F3" w:rsidP="00F34A28">
      <w:pPr>
        <w:jc w:val="both"/>
      </w:pPr>
      <w:r>
        <w:t xml:space="preserve">Pour toute installation d’un nouvel équipement, l’AP-HP décide et informe le </w:t>
      </w:r>
      <w:r w:rsidR="17304B0B">
        <w:t>Titulaire</w:t>
      </w:r>
      <w:r>
        <w:t xml:space="preserve"> de son emplacement en donnant les caractéristiques techniques du matériel. Sur cette base, le </w:t>
      </w:r>
      <w:r w:rsidR="17304B0B">
        <w:t>Titulaire</w:t>
      </w:r>
      <w:r>
        <w:t xml:space="preserve"> apportera son devoir de conseil d’urbanisation de </w:t>
      </w:r>
      <w:r w:rsidR="002B2521">
        <w:t>l’espace privatif AP-HP</w:t>
      </w:r>
      <w:r>
        <w:t>, et fera part, par écrit, de ses recommandations (raccordement électrique, emplacement en salle). L’AP-HP décidera de confirmer ou non, par écrit, sa décision. Ce fonctionnement perdure pendant toute la durée du marché.</w:t>
      </w:r>
    </w:p>
    <w:p w14:paraId="058591F2" w14:textId="6D53098F" w:rsidR="00F75177" w:rsidRDefault="00F75177" w:rsidP="004156D3">
      <w:pPr>
        <w:jc w:val="both"/>
      </w:pPr>
    </w:p>
    <w:p w14:paraId="3EC43207" w14:textId="1AFE90B5" w:rsidR="00DA24F3" w:rsidRPr="00E96567" w:rsidRDefault="00DA24F3">
      <w:pPr>
        <w:pStyle w:val="Titre1"/>
        <w:jc w:val="both"/>
        <w:rPr>
          <w:rFonts w:asciiTheme="minorHAnsi" w:hAnsiTheme="minorHAnsi" w:cstheme="minorHAnsi"/>
          <w:b/>
          <w:bCs/>
          <w:sz w:val="28"/>
          <w:szCs w:val="28"/>
        </w:rPr>
      </w:pPr>
      <w:bookmarkStart w:id="18" w:name="_Toc224119105"/>
      <w:r w:rsidRPr="00E96567">
        <w:rPr>
          <w:rFonts w:asciiTheme="minorHAnsi" w:hAnsiTheme="minorHAnsi" w:cstheme="minorHAnsi"/>
          <w:b/>
          <w:bCs/>
          <w:sz w:val="28"/>
          <w:szCs w:val="28"/>
        </w:rPr>
        <w:lastRenderedPageBreak/>
        <w:t>Exigences de sécurité</w:t>
      </w:r>
      <w:r w:rsidR="003E2DF8" w:rsidRPr="00E96567">
        <w:rPr>
          <w:rFonts w:asciiTheme="minorHAnsi" w:hAnsiTheme="minorHAnsi" w:cstheme="minorHAnsi"/>
          <w:b/>
          <w:bCs/>
          <w:sz w:val="28"/>
          <w:szCs w:val="28"/>
        </w:rPr>
        <w:t xml:space="preserve"> et protection physique</w:t>
      </w:r>
      <w:bookmarkEnd w:id="18"/>
    </w:p>
    <w:p w14:paraId="598BBC2C" w14:textId="30AB38C1" w:rsidR="00D95EE6" w:rsidRPr="00D95EE6" w:rsidRDefault="00D95EE6" w:rsidP="00FE033E">
      <w:r w:rsidRPr="00D95EE6">
        <w:t>L’accès à l’Espace privatif AP</w:t>
      </w:r>
      <w:r w:rsidRPr="00D95EE6">
        <w:rPr>
          <w:rFonts w:ascii="Cambria Math" w:hAnsi="Cambria Math" w:cs="Cambria Math"/>
        </w:rPr>
        <w:t>‑</w:t>
      </w:r>
      <w:r w:rsidRPr="00D95EE6">
        <w:t>HP est strictement limit</w:t>
      </w:r>
      <w:r w:rsidRPr="00D95EE6">
        <w:rPr>
          <w:rFonts w:ascii="Calibri" w:hAnsi="Calibri" w:cs="Calibri"/>
        </w:rPr>
        <w:t>é</w:t>
      </w:r>
      <w:r w:rsidRPr="00D95EE6">
        <w:t xml:space="preserve"> aux personnels habilit</w:t>
      </w:r>
      <w:r w:rsidRPr="00D95EE6">
        <w:rPr>
          <w:rFonts w:ascii="Calibri" w:hAnsi="Calibri" w:cs="Calibri"/>
        </w:rPr>
        <w:t>é</w:t>
      </w:r>
      <w:r w:rsidRPr="00D95EE6">
        <w:t>s</w:t>
      </w:r>
    </w:p>
    <w:tbl>
      <w:tblPr>
        <w:tblStyle w:val="TableauGrille4-Accentuation5"/>
        <w:tblW w:w="0" w:type="auto"/>
        <w:tblLook w:val="04A0" w:firstRow="1" w:lastRow="0" w:firstColumn="1" w:lastColumn="0" w:noHBand="0" w:noVBand="1"/>
      </w:tblPr>
      <w:tblGrid>
        <w:gridCol w:w="4531"/>
        <w:gridCol w:w="4531"/>
      </w:tblGrid>
      <w:tr w:rsidR="00DD2385" w:rsidRPr="00AD73F4" w14:paraId="3A5A1AC8" w14:textId="77777777" w:rsidTr="5EED7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26C8F90D" w14:textId="0BB17746" w:rsidR="00DD2385" w:rsidRPr="00AD73F4" w:rsidRDefault="00DD2385" w:rsidP="00F34A28">
            <w:pPr>
              <w:jc w:val="both"/>
            </w:pPr>
            <w:r w:rsidRPr="00AD73F4">
              <w:t>Besoins</w:t>
            </w:r>
          </w:p>
        </w:tc>
        <w:tc>
          <w:tcPr>
            <w:tcW w:w="4531" w:type="dxa"/>
          </w:tcPr>
          <w:p w14:paraId="070733C7" w14:textId="65F4E682" w:rsidR="00DD2385" w:rsidRPr="00AD73F4" w:rsidRDefault="00DD2385" w:rsidP="00F34A28">
            <w:pPr>
              <w:jc w:val="both"/>
              <w:cnfStyle w:val="100000000000" w:firstRow="1" w:lastRow="0" w:firstColumn="0" w:lastColumn="0" w:oddVBand="0" w:evenVBand="0" w:oddHBand="0" w:evenHBand="0" w:firstRowFirstColumn="0" w:firstRowLastColumn="0" w:lastRowFirstColumn="0" w:lastRowLastColumn="0"/>
            </w:pPr>
            <w:r w:rsidRPr="00AD73F4">
              <w:t>Descriptions</w:t>
            </w:r>
          </w:p>
        </w:tc>
      </w:tr>
      <w:tr w:rsidR="00AD73F4" w:rsidRPr="00AD73F4" w14:paraId="611F8DEA" w14:textId="77777777" w:rsidTr="5EED7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031697A9" w14:textId="107695E4" w:rsidR="00AD73F4" w:rsidRPr="00AD73F4" w:rsidRDefault="6E883245" w:rsidP="00F34A28">
            <w:pPr>
              <w:jc w:val="both"/>
            </w:pPr>
            <w:r>
              <w:t>Accès et contrôle des accès aux sites</w:t>
            </w:r>
          </w:p>
        </w:tc>
        <w:tc>
          <w:tcPr>
            <w:tcW w:w="4531" w:type="dxa"/>
          </w:tcPr>
          <w:p w14:paraId="4F0341F8" w14:textId="77777777" w:rsidR="006574DC" w:rsidRPr="006574DC" w:rsidRDefault="006574DC" w:rsidP="00F34A28">
            <w:pPr>
              <w:pStyle w:val="Paragraphedeliste"/>
              <w:numPr>
                <w:ilvl w:val="0"/>
                <w:numId w:val="1"/>
              </w:numPr>
              <w:tabs>
                <w:tab w:val="num" w:pos="360"/>
              </w:tabs>
              <w:jc w:val="both"/>
              <w:cnfStyle w:val="000000100000" w:firstRow="0" w:lastRow="0" w:firstColumn="0" w:lastColumn="0" w:oddVBand="0" w:evenVBand="0" w:oddHBand="1" w:evenHBand="0" w:firstRowFirstColumn="0" w:firstRowLastColumn="0" w:lastRowFirstColumn="0" w:lastRowLastColumn="0"/>
              <w:rPr>
                <w:b/>
                <w:bCs/>
              </w:rPr>
            </w:pPr>
            <w:r w:rsidRPr="5EED7C0D">
              <w:rPr>
                <w:rFonts w:ascii="Segoe UI Emoji" w:hAnsi="Segoe UI Emoji" w:cs="Segoe UI Emoji"/>
                <w:b/>
                <w:bCs/>
              </w:rPr>
              <w:t>🔹</w:t>
            </w:r>
            <w:r w:rsidRPr="5EED7C0D">
              <w:rPr>
                <w:b/>
                <w:bCs/>
              </w:rPr>
              <w:t xml:space="preserve"> Contrôle des accès et authentification</w:t>
            </w:r>
          </w:p>
          <w:p w14:paraId="4B06A953" w14:textId="77777777" w:rsidR="006574DC" w:rsidRPr="006574DC" w:rsidRDefault="006574DC" w:rsidP="00F75177">
            <w:pPr>
              <w:pStyle w:val="Paragraphedeliste"/>
              <w:numPr>
                <w:ilvl w:val="0"/>
                <w:numId w:val="1"/>
              </w:numPr>
              <w:jc w:val="both"/>
              <w:cnfStyle w:val="000000100000" w:firstRow="0" w:lastRow="0" w:firstColumn="0" w:lastColumn="0" w:oddVBand="0" w:evenVBand="0" w:oddHBand="1" w:evenHBand="0" w:firstRowFirstColumn="0" w:firstRowLastColumn="0" w:lastRowFirstColumn="0" w:lastRowLastColumn="0"/>
            </w:pPr>
            <w:r>
              <w:t>Le dispositif de sûreté devra intégrer :</w:t>
            </w:r>
          </w:p>
          <w:p w14:paraId="599AB403" w14:textId="77777777" w:rsidR="006574DC" w:rsidRPr="006574DC" w:rsidRDefault="006574DC" w:rsidP="00F75177">
            <w:pPr>
              <w:pStyle w:val="Paragraphedeliste"/>
              <w:numPr>
                <w:ilvl w:val="0"/>
                <w:numId w:val="1"/>
              </w:numPr>
              <w:jc w:val="both"/>
              <w:cnfStyle w:val="000000100000" w:firstRow="0" w:lastRow="0" w:firstColumn="0" w:lastColumn="0" w:oddVBand="0" w:evenVBand="0" w:oddHBand="1" w:evenHBand="0" w:firstRowFirstColumn="0" w:firstRowLastColumn="0" w:lastRowFirstColumn="0" w:lastRowLastColumn="0"/>
              <w:rPr>
                <w:i/>
                <w:iCs/>
              </w:rPr>
            </w:pPr>
            <w:r>
              <w:t xml:space="preserve">Des </w:t>
            </w:r>
            <w:r w:rsidRPr="5EED7C0D">
              <w:rPr>
                <w:b/>
                <w:bCs/>
              </w:rPr>
              <w:t>barrières physiques à l’entrée du site</w:t>
            </w:r>
            <w:r>
              <w:t xml:space="preserve">, incluant sas de sécurité et dispositifs de type </w:t>
            </w:r>
            <w:r w:rsidRPr="5EED7C0D">
              <w:rPr>
                <w:i/>
                <w:iCs/>
              </w:rPr>
              <w:t>mantrap</w:t>
            </w:r>
          </w:p>
          <w:p w14:paraId="1EF8AF48" w14:textId="77777777" w:rsidR="006574DC" w:rsidRPr="006574DC" w:rsidRDefault="006574DC" w:rsidP="00F75177">
            <w:pPr>
              <w:pStyle w:val="Paragraphedeliste"/>
              <w:numPr>
                <w:ilvl w:val="0"/>
                <w:numId w:val="1"/>
              </w:numPr>
              <w:jc w:val="both"/>
              <w:cnfStyle w:val="000000100000" w:firstRow="0" w:lastRow="0" w:firstColumn="0" w:lastColumn="0" w:oddVBand="0" w:evenVBand="0" w:oddHBand="1" w:evenHBand="0" w:firstRowFirstColumn="0" w:firstRowLastColumn="0" w:lastRowFirstColumn="0" w:lastRowLastColumn="0"/>
              <w:rPr>
                <w:b/>
                <w:bCs/>
              </w:rPr>
            </w:pPr>
            <w:r>
              <w:t xml:space="preserve">Des </w:t>
            </w:r>
            <w:r w:rsidRPr="5EED7C0D">
              <w:rPr>
                <w:b/>
                <w:bCs/>
              </w:rPr>
              <w:t>contrôles documentaires systématiques</w:t>
            </w:r>
          </w:p>
          <w:p w14:paraId="45692EFA" w14:textId="77777777" w:rsidR="006574DC" w:rsidRPr="006574DC" w:rsidRDefault="006574DC" w:rsidP="00F75177">
            <w:pPr>
              <w:pStyle w:val="Paragraphedeliste"/>
              <w:numPr>
                <w:ilvl w:val="0"/>
                <w:numId w:val="1"/>
              </w:numPr>
              <w:jc w:val="both"/>
              <w:cnfStyle w:val="000000100000" w:firstRow="0" w:lastRow="0" w:firstColumn="0" w:lastColumn="0" w:oddVBand="0" w:evenVBand="0" w:oddHBand="1" w:evenHBand="0" w:firstRowFirstColumn="0" w:firstRowLastColumn="0" w:lastRowFirstColumn="0" w:lastRowLastColumn="0"/>
              <w:rPr>
                <w:b/>
                <w:bCs/>
              </w:rPr>
            </w:pPr>
            <w:r>
              <w:t xml:space="preserve">L’utilisation de </w:t>
            </w:r>
            <w:r w:rsidRPr="5EED7C0D">
              <w:rPr>
                <w:b/>
                <w:bCs/>
              </w:rPr>
              <w:t>badges nominatifs</w:t>
            </w:r>
          </w:p>
          <w:p w14:paraId="6F3C1425" w14:textId="77777777" w:rsidR="006574DC" w:rsidRPr="006574DC" w:rsidRDefault="006574DC" w:rsidP="00F75177">
            <w:pPr>
              <w:pStyle w:val="Paragraphedeliste"/>
              <w:numPr>
                <w:ilvl w:val="0"/>
                <w:numId w:val="1"/>
              </w:numPr>
              <w:jc w:val="both"/>
              <w:cnfStyle w:val="000000100000" w:firstRow="0" w:lastRow="0" w:firstColumn="0" w:lastColumn="0" w:oddVBand="0" w:evenVBand="0" w:oddHBand="1" w:evenHBand="0" w:firstRowFirstColumn="0" w:firstRowLastColumn="0" w:lastRowFirstColumn="0" w:lastRowLastColumn="0"/>
            </w:pPr>
            <w:r>
              <w:t xml:space="preserve">Une </w:t>
            </w:r>
            <w:r w:rsidRPr="5EED7C0D">
              <w:rPr>
                <w:b/>
                <w:bCs/>
              </w:rPr>
              <w:t>authentification forte</w:t>
            </w:r>
            <w:r>
              <w:t>, pouvant inclure des mécanismes biométriques selon le niveau de sensibilité des zones</w:t>
            </w:r>
          </w:p>
          <w:p w14:paraId="6EDDBBC9" w14:textId="77777777" w:rsidR="006574DC" w:rsidRPr="006574DC" w:rsidRDefault="006574DC" w:rsidP="00F75177">
            <w:pPr>
              <w:pStyle w:val="Paragraphedeliste"/>
              <w:numPr>
                <w:ilvl w:val="0"/>
                <w:numId w:val="1"/>
              </w:numPr>
              <w:jc w:val="both"/>
              <w:cnfStyle w:val="000000100000" w:firstRow="0" w:lastRow="0" w:firstColumn="0" w:lastColumn="0" w:oddVBand="0" w:evenVBand="0" w:oddHBand="1" w:evenHBand="0" w:firstRowFirstColumn="0" w:firstRowLastColumn="0" w:lastRowFirstColumn="0" w:lastRowLastColumn="0"/>
              <w:rPr>
                <w:b/>
                <w:bCs/>
              </w:rPr>
            </w:pPr>
            <w:r>
              <w:t xml:space="preserve">L’application stricte du </w:t>
            </w:r>
            <w:r w:rsidRPr="5EED7C0D">
              <w:rPr>
                <w:b/>
                <w:bCs/>
              </w:rPr>
              <w:t>principe du moindre privilège</w:t>
            </w:r>
          </w:p>
          <w:p w14:paraId="4B7A0109" w14:textId="77777777" w:rsidR="006574DC" w:rsidRPr="006574DC" w:rsidRDefault="006574DC" w:rsidP="00F75177">
            <w:pPr>
              <w:pStyle w:val="Paragraphedeliste"/>
              <w:numPr>
                <w:ilvl w:val="0"/>
                <w:numId w:val="1"/>
              </w:numPr>
              <w:jc w:val="both"/>
              <w:cnfStyle w:val="000000100000" w:firstRow="0" w:lastRow="0" w:firstColumn="0" w:lastColumn="0" w:oddVBand="0" w:evenVBand="0" w:oddHBand="1" w:evenHBand="0" w:firstRowFirstColumn="0" w:firstRowLastColumn="0" w:lastRowFirstColumn="0" w:lastRowLastColumn="0"/>
            </w:pPr>
            <w:r>
              <w:t>L’</w:t>
            </w:r>
            <w:r w:rsidRPr="5EED7C0D">
              <w:rPr>
                <w:b/>
                <w:bCs/>
              </w:rPr>
              <w:t>accompagnement obligatoire des visiteurs</w:t>
            </w:r>
            <w:r>
              <w:t xml:space="preserve"> par un personnel autorisé</w:t>
            </w:r>
          </w:p>
          <w:p w14:paraId="1E4ADFBE" w14:textId="14015C36" w:rsidR="006574DC" w:rsidRPr="006574DC" w:rsidRDefault="006574DC" w:rsidP="00F75177">
            <w:pPr>
              <w:pStyle w:val="Paragraphedeliste"/>
              <w:numPr>
                <w:ilvl w:val="0"/>
                <w:numId w:val="1"/>
              </w:numPr>
              <w:jc w:val="both"/>
              <w:cnfStyle w:val="000000100000" w:firstRow="0" w:lastRow="0" w:firstColumn="0" w:lastColumn="0" w:oddVBand="0" w:evenVBand="0" w:oddHBand="1" w:evenHBand="0" w:firstRowFirstColumn="0" w:firstRowLastColumn="0" w:lastRowFirstColumn="0" w:lastRowLastColumn="0"/>
            </w:pPr>
            <w:r>
              <w:t>L’</w:t>
            </w:r>
            <w:r w:rsidRPr="5EED7C0D">
              <w:rPr>
                <w:b/>
                <w:bCs/>
              </w:rPr>
              <w:t>enregistrement et la traçabilité complète des accès et interventions</w:t>
            </w:r>
            <w:r w:rsidR="00AB57B4">
              <w:pict w14:anchorId="05EC22E4">
                <v:rect id="_x0000_i1027" style="width:0;height:1.5pt" o:hralign="center" o:hrstd="t" o:hr="t" fillcolor="#a0a0a0" stroked="f"/>
              </w:pict>
            </w:r>
          </w:p>
          <w:p w14:paraId="397650EB" w14:textId="77777777" w:rsidR="006574DC" w:rsidRPr="006574DC" w:rsidRDefault="006574DC" w:rsidP="00F75177">
            <w:pPr>
              <w:pStyle w:val="Paragraphedeliste"/>
              <w:numPr>
                <w:ilvl w:val="0"/>
                <w:numId w:val="1"/>
              </w:numPr>
              <w:tabs>
                <w:tab w:val="num" w:pos="360"/>
              </w:tabs>
              <w:jc w:val="both"/>
              <w:cnfStyle w:val="000000100000" w:firstRow="0" w:lastRow="0" w:firstColumn="0" w:lastColumn="0" w:oddVBand="0" w:evenVBand="0" w:oddHBand="1" w:evenHBand="0" w:firstRowFirstColumn="0" w:firstRowLastColumn="0" w:lastRowFirstColumn="0" w:lastRowLastColumn="0"/>
              <w:rPr>
                <w:b/>
                <w:bCs/>
              </w:rPr>
            </w:pPr>
            <w:r w:rsidRPr="5EED7C0D">
              <w:rPr>
                <w:rFonts w:ascii="Segoe UI Emoji" w:hAnsi="Segoe UI Emoji" w:cs="Segoe UI Emoji"/>
                <w:b/>
                <w:bCs/>
              </w:rPr>
              <w:t>🔹</w:t>
            </w:r>
            <w:r w:rsidRPr="5EED7C0D">
              <w:rPr>
                <w:b/>
                <w:bCs/>
              </w:rPr>
              <w:t xml:space="preserve"> Surveillance et protection périmétrique</w:t>
            </w:r>
          </w:p>
          <w:p w14:paraId="0B0B197F" w14:textId="77777777" w:rsidR="006574DC" w:rsidRPr="006574DC" w:rsidRDefault="006574DC" w:rsidP="00F75177">
            <w:pPr>
              <w:pStyle w:val="Paragraphedeliste"/>
              <w:numPr>
                <w:ilvl w:val="0"/>
                <w:numId w:val="1"/>
              </w:numPr>
              <w:jc w:val="both"/>
              <w:cnfStyle w:val="000000100000" w:firstRow="0" w:lastRow="0" w:firstColumn="0" w:lastColumn="0" w:oddVBand="0" w:evenVBand="0" w:oddHBand="1" w:evenHBand="0" w:firstRowFirstColumn="0" w:firstRowLastColumn="0" w:lastRowFirstColumn="0" w:lastRowLastColumn="0"/>
            </w:pPr>
            <w:r>
              <w:t>Le site devra être protégé par un dispositif comprenant :</w:t>
            </w:r>
          </w:p>
          <w:p w14:paraId="43DDD39C" w14:textId="77777777" w:rsidR="006574DC" w:rsidRPr="006574DC" w:rsidRDefault="006574DC" w:rsidP="00F75177">
            <w:pPr>
              <w:pStyle w:val="Paragraphedeliste"/>
              <w:numPr>
                <w:ilvl w:val="0"/>
                <w:numId w:val="1"/>
              </w:numPr>
              <w:jc w:val="both"/>
              <w:cnfStyle w:val="000000100000" w:firstRow="0" w:lastRow="0" w:firstColumn="0" w:lastColumn="0" w:oddVBand="0" w:evenVBand="0" w:oddHBand="1" w:evenHBand="0" w:firstRowFirstColumn="0" w:firstRowLastColumn="0" w:lastRowFirstColumn="0" w:lastRowLastColumn="0"/>
              <w:rPr>
                <w:b/>
                <w:bCs/>
              </w:rPr>
            </w:pPr>
            <w:r>
              <w:t xml:space="preserve">Une </w:t>
            </w:r>
            <w:r w:rsidRPr="5EED7C0D">
              <w:rPr>
                <w:b/>
                <w:bCs/>
              </w:rPr>
              <w:t>vidéosurveillance continue 24h/24 et 7j/7</w:t>
            </w:r>
          </w:p>
          <w:p w14:paraId="300BE389" w14:textId="77777777" w:rsidR="006574DC" w:rsidRPr="006574DC" w:rsidRDefault="006574DC" w:rsidP="00F75177">
            <w:pPr>
              <w:pStyle w:val="Paragraphedeliste"/>
              <w:numPr>
                <w:ilvl w:val="0"/>
                <w:numId w:val="1"/>
              </w:numPr>
              <w:jc w:val="both"/>
              <w:cnfStyle w:val="000000100000" w:firstRow="0" w:lastRow="0" w:firstColumn="0" w:lastColumn="0" w:oddVBand="0" w:evenVBand="0" w:oddHBand="1" w:evenHBand="0" w:firstRowFirstColumn="0" w:firstRowLastColumn="0" w:lastRowFirstColumn="0" w:lastRowLastColumn="0"/>
              <w:rPr>
                <w:b/>
                <w:bCs/>
              </w:rPr>
            </w:pPr>
            <w:r>
              <w:t xml:space="preserve">Des systèmes de </w:t>
            </w:r>
            <w:r w:rsidRPr="5EED7C0D">
              <w:rPr>
                <w:b/>
                <w:bCs/>
              </w:rPr>
              <w:t>détection d’intrusion</w:t>
            </w:r>
          </w:p>
          <w:p w14:paraId="5324CCC5" w14:textId="77777777" w:rsidR="006574DC" w:rsidRPr="006574DC" w:rsidRDefault="006574DC" w:rsidP="00F75177">
            <w:pPr>
              <w:pStyle w:val="Paragraphedeliste"/>
              <w:numPr>
                <w:ilvl w:val="0"/>
                <w:numId w:val="1"/>
              </w:numPr>
              <w:jc w:val="both"/>
              <w:cnfStyle w:val="000000100000" w:firstRow="0" w:lastRow="0" w:firstColumn="0" w:lastColumn="0" w:oddVBand="0" w:evenVBand="0" w:oddHBand="1" w:evenHBand="0" w:firstRowFirstColumn="0" w:firstRowLastColumn="0" w:lastRowFirstColumn="0" w:lastRowLastColumn="0"/>
              <w:rPr>
                <w:b/>
                <w:bCs/>
              </w:rPr>
            </w:pPr>
            <w:r>
              <w:t xml:space="preserve">Une </w:t>
            </w:r>
            <w:r w:rsidRPr="5EED7C0D">
              <w:rPr>
                <w:b/>
                <w:bCs/>
              </w:rPr>
              <w:t>surveillance humaine</w:t>
            </w:r>
          </w:p>
          <w:p w14:paraId="45D07EC7" w14:textId="77777777" w:rsidR="006574DC" w:rsidRPr="006574DC" w:rsidRDefault="006574DC" w:rsidP="00F75177">
            <w:pPr>
              <w:pStyle w:val="Paragraphedeliste"/>
              <w:numPr>
                <w:ilvl w:val="0"/>
                <w:numId w:val="1"/>
              </w:numPr>
              <w:jc w:val="both"/>
              <w:cnfStyle w:val="000000100000" w:firstRow="0" w:lastRow="0" w:firstColumn="0" w:lastColumn="0" w:oddVBand="0" w:evenVBand="0" w:oddHBand="1" w:evenHBand="0" w:firstRowFirstColumn="0" w:firstRowLastColumn="0" w:lastRowFirstColumn="0" w:lastRowLastColumn="0"/>
            </w:pPr>
            <w:r>
              <w:t xml:space="preserve">Un </w:t>
            </w:r>
            <w:r w:rsidRPr="5EED7C0D">
              <w:rPr>
                <w:b/>
                <w:bCs/>
              </w:rPr>
              <w:t>zonage sécurisé du site</w:t>
            </w:r>
            <w:r>
              <w:t xml:space="preserve"> (segmentation par niveaux de criticité)</w:t>
            </w:r>
          </w:p>
          <w:p w14:paraId="6A9C70A2" w14:textId="77777777" w:rsidR="006574DC" w:rsidRPr="006574DC" w:rsidRDefault="006574DC" w:rsidP="00F75177">
            <w:pPr>
              <w:pStyle w:val="Paragraphedeliste"/>
              <w:numPr>
                <w:ilvl w:val="0"/>
                <w:numId w:val="1"/>
              </w:numPr>
              <w:jc w:val="both"/>
              <w:cnfStyle w:val="000000100000" w:firstRow="0" w:lastRow="0" w:firstColumn="0" w:lastColumn="0" w:oddVBand="0" w:evenVBand="0" w:oddHBand="1" w:evenHBand="0" w:firstRowFirstColumn="0" w:firstRowLastColumn="0" w:lastRowFirstColumn="0" w:lastRowLastColumn="0"/>
            </w:pPr>
            <w:r>
              <w:t>Des protections mécaniques adaptées (clôtures, dispositifs anti-véhicule, obstacles physiques)</w:t>
            </w:r>
          </w:p>
          <w:p w14:paraId="0E99D69D" w14:textId="77777777" w:rsidR="006574DC" w:rsidRPr="006574DC" w:rsidRDefault="006574DC" w:rsidP="00F75177">
            <w:pPr>
              <w:pStyle w:val="Paragraphedeliste"/>
              <w:numPr>
                <w:ilvl w:val="0"/>
                <w:numId w:val="1"/>
              </w:numPr>
              <w:jc w:val="both"/>
              <w:cnfStyle w:val="000000100000" w:firstRow="0" w:lastRow="0" w:firstColumn="0" w:lastColumn="0" w:oddVBand="0" w:evenVBand="0" w:oddHBand="1" w:evenHBand="0" w:firstRowFirstColumn="0" w:firstRowLastColumn="0" w:lastRowFirstColumn="0" w:lastRowLastColumn="0"/>
              <w:rPr>
                <w:b/>
                <w:bCs/>
              </w:rPr>
            </w:pPr>
            <w:r>
              <w:t xml:space="preserve">Un </w:t>
            </w:r>
            <w:r w:rsidRPr="5EED7C0D">
              <w:rPr>
                <w:b/>
                <w:bCs/>
              </w:rPr>
              <w:t>contrôle des flux de personnes et de véhicules</w:t>
            </w:r>
          </w:p>
          <w:p w14:paraId="14C4E8B1" w14:textId="5DAD65E6" w:rsidR="006760AE" w:rsidRPr="00AD73F4" w:rsidRDefault="006760AE" w:rsidP="00FE033E">
            <w:pPr>
              <w:pStyle w:val="Paragraphedeliste"/>
              <w:jc w:val="both"/>
              <w:cnfStyle w:val="000000100000" w:firstRow="0" w:lastRow="0" w:firstColumn="0" w:lastColumn="0" w:oddVBand="0" w:evenVBand="0" w:oddHBand="1" w:evenHBand="0" w:firstRowFirstColumn="0" w:firstRowLastColumn="0" w:lastRowFirstColumn="0" w:lastRowLastColumn="0"/>
            </w:pPr>
          </w:p>
        </w:tc>
      </w:tr>
      <w:tr w:rsidR="00AD73F4" w:rsidRPr="00AD73F4" w14:paraId="78EEF9C4" w14:textId="77777777" w:rsidTr="5EED7C0D">
        <w:tc>
          <w:tcPr>
            <w:cnfStyle w:val="001000000000" w:firstRow="0" w:lastRow="0" w:firstColumn="1" w:lastColumn="0" w:oddVBand="0" w:evenVBand="0" w:oddHBand="0" w:evenHBand="0" w:firstRowFirstColumn="0" w:firstRowLastColumn="0" w:lastRowFirstColumn="0" w:lastRowLastColumn="0"/>
            <w:tcW w:w="4531" w:type="dxa"/>
          </w:tcPr>
          <w:p w14:paraId="12944305" w14:textId="7467A19F" w:rsidR="00AD73F4" w:rsidRPr="00AD73F4" w:rsidRDefault="006760AE" w:rsidP="00F34A28">
            <w:pPr>
              <w:jc w:val="both"/>
            </w:pPr>
            <w:r w:rsidRPr="00AD73F4">
              <w:t>Personnels ou prestataires de l’AP-HP accédant aux sites et aux différents espaces</w:t>
            </w:r>
          </w:p>
        </w:tc>
        <w:tc>
          <w:tcPr>
            <w:tcW w:w="4531" w:type="dxa"/>
          </w:tcPr>
          <w:p w14:paraId="2857329D" w14:textId="4BC0BC5E" w:rsidR="006760AE" w:rsidRPr="00AD73F4" w:rsidRDefault="02A75D1A" w:rsidP="112EB61D">
            <w:pPr>
              <w:jc w:val="both"/>
              <w:cnfStyle w:val="000000000000" w:firstRow="0" w:lastRow="0" w:firstColumn="0" w:lastColumn="0" w:oddVBand="0" w:evenVBand="0" w:oddHBand="0" w:evenHBand="0" w:firstRowFirstColumn="0" w:firstRowLastColumn="0" w:lastRowFirstColumn="0" w:lastRowLastColumn="0"/>
            </w:pPr>
            <w:r>
              <w:t xml:space="preserve"> Le </w:t>
            </w:r>
            <w:r w:rsidR="17304B0B">
              <w:t>Titulaire</w:t>
            </w:r>
            <w:r>
              <w:t xml:space="preserve"> s’engage à permettre l’accès des Personnels ou prestataires de l’AP-HP. A cet effet, l'AP-HP transmet la liste des personnels habilités à accéder aux différents locaux avec leurs niveaux d'habilitation au </w:t>
            </w:r>
            <w:r w:rsidR="17304B0B">
              <w:t>Titulaire</w:t>
            </w:r>
            <w:r w:rsidR="49A46B4B">
              <w:t>.</w:t>
            </w:r>
            <w:r>
              <w:t xml:space="preserve"> Elle assure la mise à jour qu'elle communique au </w:t>
            </w:r>
            <w:r w:rsidR="17304B0B">
              <w:t>Titulaire</w:t>
            </w:r>
            <w:r>
              <w:t xml:space="preserve"> dès lors qu’il y a un changement et à minima une fois par an.</w:t>
            </w:r>
          </w:p>
          <w:p w14:paraId="56DD32D9" w14:textId="77735291" w:rsidR="006760AE" w:rsidRPr="00AD73F4" w:rsidRDefault="006760AE" w:rsidP="112EB61D">
            <w:pPr>
              <w:jc w:val="both"/>
              <w:cnfStyle w:val="000000000000" w:firstRow="0" w:lastRow="0" w:firstColumn="0" w:lastColumn="0" w:oddVBand="0" w:evenVBand="0" w:oddHBand="0" w:evenHBand="0" w:firstRowFirstColumn="0" w:firstRowLastColumn="0" w:lastRowFirstColumn="0" w:lastRowLastColumn="0"/>
            </w:pPr>
            <w:r w:rsidRPr="00AD73F4">
              <w:t xml:space="preserve">Le </w:t>
            </w:r>
            <w:r w:rsidR="17304B0B">
              <w:t>Titulaire</w:t>
            </w:r>
            <w:r w:rsidRPr="00AD73F4">
              <w:t xml:space="preserve"> communique à l’AP-HP les consignes d’accès à ses sites et doit s’assurer de la </w:t>
            </w:r>
            <w:r w:rsidRPr="00AD73F4">
              <w:lastRenderedPageBreak/>
              <w:t>pérennité d’un canal sécurisé pour la transmission de la liste et de ses mises à jour.</w:t>
            </w:r>
          </w:p>
          <w:p w14:paraId="5CDBD7B4" w14:textId="5FFB641E" w:rsidR="006760AE" w:rsidRPr="00AD73F4" w:rsidRDefault="006760AE" w:rsidP="00F34A28">
            <w:pPr>
              <w:jc w:val="both"/>
              <w:cnfStyle w:val="000000000000" w:firstRow="0" w:lastRow="0" w:firstColumn="0" w:lastColumn="0" w:oddVBand="0" w:evenVBand="0" w:oddHBand="0" w:evenHBand="0" w:firstRowFirstColumn="0" w:firstRowLastColumn="0" w:lastRowFirstColumn="0" w:lastRowLastColumn="0"/>
            </w:pPr>
          </w:p>
        </w:tc>
      </w:tr>
      <w:tr w:rsidR="00AD73F4" w:rsidRPr="00AD73F4" w14:paraId="2E4BD03B" w14:textId="77777777" w:rsidTr="5EED7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66E02FB1" w14:textId="07053DB1" w:rsidR="00AD73F4" w:rsidRPr="00AD73F4" w:rsidRDefault="00AD73F4" w:rsidP="00F34A28">
            <w:pPr>
              <w:jc w:val="both"/>
            </w:pPr>
            <w:r w:rsidRPr="00AD73F4">
              <w:lastRenderedPageBreak/>
              <w:t xml:space="preserve">Personnels du </w:t>
            </w:r>
            <w:r w:rsidR="17304B0B">
              <w:t>Titulaire</w:t>
            </w:r>
            <w:r w:rsidRPr="00AD73F4">
              <w:t xml:space="preserve"> et </w:t>
            </w:r>
            <w:r w:rsidR="2821DAC7">
              <w:t>prestataires</w:t>
            </w:r>
            <w:r w:rsidR="006760AE">
              <w:t xml:space="preserve"> </w:t>
            </w:r>
            <w:r w:rsidR="006760AE" w:rsidRPr="00AD73F4">
              <w:t xml:space="preserve">du </w:t>
            </w:r>
            <w:r w:rsidR="17304B0B">
              <w:t>Titulaire</w:t>
            </w:r>
            <w:r w:rsidR="006760AE" w:rsidRPr="00AD73F4">
              <w:t xml:space="preserve"> accédant aux sites et aux différents espaces</w:t>
            </w:r>
            <w:r w:rsidR="2821DAC7">
              <w:t xml:space="preserve">    </w:t>
            </w:r>
            <w:r w:rsidR="006760AE" w:rsidRPr="00AD73F4">
              <w:tab/>
            </w:r>
          </w:p>
        </w:tc>
        <w:tc>
          <w:tcPr>
            <w:tcW w:w="4531" w:type="dxa"/>
          </w:tcPr>
          <w:p w14:paraId="2D4EDC0F" w14:textId="5B549B5A" w:rsidR="0052181A" w:rsidRPr="00AD73F4" w:rsidRDefault="6D4C9A37" w:rsidP="112EB61D">
            <w:pPr>
              <w:jc w:val="both"/>
              <w:cnfStyle w:val="000000100000" w:firstRow="0" w:lastRow="0" w:firstColumn="0" w:lastColumn="0" w:oddVBand="0" w:evenVBand="0" w:oddHBand="1" w:evenHBand="0" w:firstRowFirstColumn="0" w:firstRowLastColumn="0" w:lastRowFirstColumn="0" w:lastRowLastColumn="0"/>
            </w:pPr>
            <w:r>
              <w:t xml:space="preserve">Le </w:t>
            </w:r>
            <w:r w:rsidR="17304B0B">
              <w:t>Titulaire</w:t>
            </w:r>
            <w:r>
              <w:t xml:space="preserve"> s’engage à indiquer à l’AP-HP, de manière claire et détaillée, quels sont ses personnels qui accèdent ou sont susceptibles d’accéder pour des raisons de services aux différents espaces et baies alloués à l’AP-HP ; et de même pour toutes les sociétés prestataires auxquelles il fait appel ; dans ce dernier cas :</w:t>
            </w:r>
          </w:p>
          <w:p w14:paraId="1D5B84D3" w14:textId="46756C0C" w:rsidR="0052181A" w:rsidRPr="00AD73F4" w:rsidRDefault="6D4C9A37" w:rsidP="00FE033E">
            <w:pPr>
              <w:pStyle w:val="Paragraphedeliste"/>
              <w:numPr>
                <w:ilvl w:val="0"/>
                <w:numId w:val="18"/>
              </w:numPr>
              <w:cnfStyle w:val="000000100000" w:firstRow="0" w:lastRow="0" w:firstColumn="0" w:lastColumn="0" w:oddVBand="0" w:evenVBand="0" w:oddHBand="1" w:evenHBand="0" w:firstRowFirstColumn="0" w:firstRowLastColumn="0" w:lastRowFirstColumn="0" w:lastRowLastColumn="0"/>
            </w:pPr>
            <w:r>
              <w:t>•Les sociétés prestataires doivent être mentionnées et devront être acceptées par l’AP-HP.</w:t>
            </w:r>
          </w:p>
          <w:p w14:paraId="5176FE60" w14:textId="6D2742A9" w:rsidR="0052181A" w:rsidRPr="00AD73F4" w:rsidRDefault="6D4C9A37" w:rsidP="00FE033E">
            <w:pPr>
              <w:pStyle w:val="Paragraphedeliste"/>
              <w:numPr>
                <w:ilvl w:val="0"/>
                <w:numId w:val="18"/>
              </w:numPr>
              <w:cnfStyle w:val="000000100000" w:firstRow="0" w:lastRow="0" w:firstColumn="0" w:lastColumn="0" w:oddVBand="0" w:evenVBand="0" w:oddHBand="1" w:evenHBand="0" w:firstRowFirstColumn="0" w:firstRowLastColumn="0" w:lastRowFirstColumn="0" w:lastRowLastColumn="0"/>
            </w:pPr>
            <w:r>
              <w:t>•</w:t>
            </w:r>
            <w:r w:rsidR="0052181A" w:rsidRPr="00AD73F4">
              <w:t xml:space="preserve">Le </w:t>
            </w:r>
            <w:r w:rsidR="17304B0B">
              <w:t>Titulaire</w:t>
            </w:r>
            <w:r w:rsidR="0052181A" w:rsidRPr="00AD73F4">
              <w:t xml:space="preserve"> s’assure de la viabilité et de la fiabilité en matière de sécurité des personnels des sociétés sous-traitantes.</w:t>
            </w:r>
          </w:p>
          <w:p w14:paraId="41928D84" w14:textId="08FF055A" w:rsidR="0052181A" w:rsidRPr="00AD73F4" w:rsidRDefault="0052181A" w:rsidP="00FE033E">
            <w:pPr>
              <w:pStyle w:val="Paragraphedeliste"/>
              <w:ind w:left="360"/>
              <w:jc w:val="both"/>
              <w:cnfStyle w:val="000000100000" w:firstRow="0" w:lastRow="0" w:firstColumn="0" w:lastColumn="0" w:oddVBand="0" w:evenVBand="0" w:oddHBand="1" w:evenHBand="0" w:firstRowFirstColumn="0" w:firstRowLastColumn="0" w:lastRowFirstColumn="0" w:lastRowLastColumn="0"/>
            </w:pPr>
          </w:p>
        </w:tc>
      </w:tr>
      <w:tr w:rsidR="00AD73F4" w:rsidRPr="00AD73F4" w14:paraId="08DFECFB" w14:textId="77777777" w:rsidTr="5EED7C0D">
        <w:tc>
          <w:tcPr>
            <w:cnfStyle w:val="001000000000" w:firstRow="0" w:lastRow="0" w:firstColumn="1" w:lastColumn="0" w:oddVBand="0" w:evenVBand="0" w:oddHBand="0" w:evenHBand="0" w:firstRowFirstColumn="0" w:firstRowLastColumn="0" w:lastRowFirstColumn="0" w:lastRowLastColumn="0"/>
            <w:tcW w:w="4531" w:type="dxa"/>
          </w:tcPr>
          <w:p w14:paraId="2D8021A8" w14:textId="0E61B18B" w:rsidR="00AD73F4" w:rsidRPr="00AD73F4" w:rsidRDefault="00F264F7" w:rsidP="00F34A28">
            <w:pPr>
              <w:jc w:val="both"/>
            </w:pPr>
            <w:r w:rsidRPr="00AD73F4">
              <w:t>L’espace d’hébergement privatisé AP-HP</w:t>
            </w:r>
          </w:p>
        </w:tc>
        <w:tc>
          <w:tcPr>
            <w:tcW w:w="4531" w:type="dxa"/>
          </w:tcPr>
          <w:p w14:paraId="75A0EFDD" w14:textId="6D244BA8" w:rsidR="00F264F7" w:rsidRPr="00AD73F4" w:rsidRDefault="5FC11B72" w:rsidP="112EB61D">
            <w:pPr>
              <w:jc w:val="both"/>
              <w:cnfStyle w:val="000000000000" w:firstRow="0" w:lastRow="0" w:firstColumn="0" w:lastColumn="0" w:oddVBand="0" w:evenVBand="0" w:oddHBand="0" w:evenHBand="0" w:firstRowFirstColumn="0" w:firstRowLastColumn="0" w:lastRowFirstColumn="0" w:lastRowLastColumn="0"/>
            </w:pPr>
            <w:r>
              <w:t xml:space="preserve">Le </w:t>
            </w:r>
            <w:r w:rsidR="17304B0B">
              <w:t>Titulaire</w:t>
            </w:r>
            <w:r>
              <w:t xml:space="preserve"> met en place :</w:t>
            </w:r>
          </w:p>
          <w:p w14:paraId="1EDD4F6A" w14:textId="3711C694" w:rsidR="00F264F7" w:rsidRPr="00AD73F4" w:rsidRDefault="5FC11B72" w:rsidP="00FE033E">
            <w:pPr>
              <w:pStyle w:val="Paragraphedeliste"/>
              <w:numPr>
                <w:ilvl w:val="0"/>
                <w:numId w:val="18"/>
              </w:numPr>
              <w:cnfStyle w:val="000000000000" w:firstRow="0" w:lastRow="0" w:firstColumn="0" w:lastColumn="0" w:oddVBand="0" w:evenVBand="0" w:oddHBand="0" w:evenHBand="0" w:firstRowFirstColumn="0" w:firstRowLastColumn="0" w:lastRowFirstColumn="0" w:lastRowLastColumn="0"/>
            </w:pPr>
            <w:r>
              <w:t>un contrôle d’accès par des lecteurs de badges et système biométrique.</w:t>
            </w:r>
          </w:p>
          <w:p w14:paraId="0C74AA93" w14:textId="00136FE8" w:rsidR="00F264F7" w:rsidRPr="00AD73F4" w:rsidRDefault="5FC11B72" w:rsidP="00FE033E">
            <w:pPr>
              <w:pStyle w:val="Paragraphedeliste"/>
              <w:numPr>
                <w:ilvl w:val="0"/>
                <w:numId w:val="18"/>
              </w:numPr>
              <w:cnfStyle w:val="000000000000" w:firstRow="0" w:lastRow="0" w:firstColumn="0" w:lastColumn="0" w:oddVBand="0" w:evenVBand="0" w:oddHBand="0" w:evenHBand="0" w:firstRowFirstColumn="0" w:firstRowLastColumn="0" w:lastRowFirstColumn="0" w:lastRowLastColumn="0"/>
            </w:pPr>
            <w:r>
              <w:t>un système de détection d’intrusion</w:t>
            </w:r>
          </w:p>
          <w:p w14:paraId="1D301FBF" w14:textId="7EB1CB4A" w:rsidR="00F264F7" w:rsidRPr="00AD73F4" w:rsidRDefault="5FC11B72" w:rsidP="00FE033E">
            <w:pPr>
              <w:pStyle w:val="Paragraphedeliste"/>
              <w:numPr>
                <w:ilvl w:val="0"/>
                <w:numId w:val="18"/>
              </w:numPr>
              <w:cnfStyle w:val="000000000000" w:firstRow="0" w:lastRow="0" w:firstColumn="0" w:lastColumn="0" w:oddVBand="0" w:evenVBand="0" w:oddHBand="0" w:evenHBand="0" w:firstRowFirstColumn="0" w:firstRowLastColumn="0" w:lastRowFirstColumn="0" w:lastRowLastColumn="0"/>
            </w:pPr>
            <w:r>
              <w:t xml:space="preserve">un journal, consultable et au besoin transmis sous forme de rapport à la demande au référent nommé par l’AP-HP, traçant tous les accès ; </w:t>
            </w:r>
          </w:p>
          <w:p w14:paraId="5D144D16" w14:textId="200FD335" w:rsidR="00F264F7" w:rsidRPr="00AD73F4" w:rsidRDefault="00260812" w:rsidP="00FE033E">
            <w:pPr>
              <w:numPr>
                <w:ilvl w:val="0"/>
                <w:numId w:val="18"/>
              </w:numPr>
              <w:cnfStyle w:val="000000000000" w:firstRow="0" w:lastRow="0" w:firstColumn="0" w:lastColumn="0" w:oddVBand="0" w:evenVBand="0" w:oddHBand="0" w:evenHBand="0" w:firstRowFirstColumn="0" w:firstRowLastColumn="0" w:lastRowFirstColumn="0" w:lastRowLastColumn="0"/>
            </w:pPr>
            <w:r w:rsidRPr="00AD73F4">
              <w:t xml:space="preserve">Les personnels de l’AP-HP ou des prestataires habilités devront pouvoir intervenir 24h/24, 7j/7, sous réserve d’avoir observé la procédure d’accès au </w:t>
            </w:r>
            <w:r w:rsidR="00332FC1">
              <w:t>DC.</w:t>
            </w:r>
          </w:p>
          <w:p w14:paraId="2797E2AE" w14:textId="2EE9573D" w:rsidR="00F264F7" w:rsidRPr="00AD73F4" w:rsidRDefault="00F264F7" w:rsidP="112EB61D">
            <w:pPr>
              <w:pStyle w:val="Paragraphedeliste"/>
              <w:ind w:left="360"/>
              <w:jc w:val="both"/>
              <w:cnfStyle w:val="000000000000" w:firstRow="0" w:lastRow="0" w:firstColumn="0" w:lastColumn="0" w:oddVBand="0" w:evenVBand="0" w:oddHBand="0" w:evenHBand="0" w:firstRowFirstColumn="0" w:firstRowLastColumn="0" w:lastRowFirstColumn="0" w:lastRowLastColumn="0"/>
            </w:pPr>
          </w:p>
        </w:tc>
      </w:tr>
      <w:tr w:rsidR="00AD73F4" w:rsidRPr="00AD73F4" w14:paraId="7809804A" w14:textId="77777777" w:rsidTr="5EED7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1192FC67" w14:textId="295FB831" w:rsidR="00AD73F4" w:rsidRPr="00AD73F4" w:rsidRDefault="00436F65" w:rsidP="00F34A28">
            <w:pPr>
              <w:jc w:val="both"/>
            </w:pPr>
            <w:r>
              <w:t>Accès au réseau et aux données</w:t>
            </w:r>
            <w:r w:rsidR="00172A90">
              <w:t xml:space="preserve"> AP-HP</w:t>
            </w:r>
          </w:p>
        </w:tc>
        <w:tc>
          <w:tcPr>
            <w:tcW w:w="4531" w:type="dxa"/>
          </w:tcPr>
          <w:p w14:paraId="0045F738" w14:textId="16FB83CC" w:rsidR="00AD73F4" w:rsidRPr="00AD73F4" w:rsidRDefault="11DDD135" w:rsidP="112EB61D">
            <w:pPr>
              <w:jc w:val="both"/>
              <w:cnfStyle w:val="000000100000" w:firstRow="0" w:lastRow="0" w:firstColumn="0" w:lastColumn="0" w:oddVBand="0" w:evenVBand="0" w:oddHBand="1" w:evenHBand="0" w:firstRowFirstColumn="0" w:firstRowLastColumn="0" w:lastRowFirstColumn="0" w:lastRowLastColumn="0"/>
            </w:pPr>
            <w:r>
              <w:t xml:space="preserve">Le </w:t>
            </w:r>
            <w:r w:rsidR="17304B0B">
              <w:t>Titulaire</w:t>
            </w:r>
            <w:r>
              <w:t xml:space="preserve"> s’engage à ce que seuls les matériels informatiques, propriétés de l’AP-HP ou dédiés à son usage exclusif puissent être connectés directement sur le réseau de l’AP-HP. Le </w:t>
            </w:r>
            <w:r w:rsidR="17304B0B">
              <w:t>Titulaire</w:t>
            </w:r>
            <w:r>
              <w:t xml:space="preserve"> s'engage à respecter cette règle et à la faire respecter par les intervenants extérieurs qu'il serait susceptible de solliciter pour l'exécution du marché (maintenance, installations…). Seul AP-HP est habilité à accorder une dérogation, en réponse à la demande formalisée et argumentée du </w:t>
            </w:r>
            <w:r w:rsidR="17304B0B">
              <w:t>Titulaire</w:t>
            </w:r>
            <w:r>
              <w:t>.</w:t>
            </w:r>
          </w:p>
          <w:p w14:paraId="341E9175" w14:textId="30DD13FD" w:rsidR="00AD73F4" w:rsidRPr="00AD73F4" w:rsidRDefault="11DDD135" w:rsidP="112EB61D">
            <w:pPr>
              <w:jc w:val="both"/>
              <w:cnfStyle w:val="000000100000" w:firstRow="0" w:lastRow="0" w:firstColumn="0" w:lastColumn="0" w:oddVBand="0" w:evenVBand="0" w:oddHBand="1" w:evenHBand="0" w:firstRowFirstColumn="0" w:firstRowLastColumn="0" w:lastRowFirstColumn="0" w:lastRowLastColumn="0"/>
            </w:pPr>
            <w:r>
              <w:t>Aucun jeu de données, qu'il soit de nature applicative ou produit par les outils de surveillance des systèmes informatiques, ne peut être extrait et confié à un tiers extérieur au marché, sans l'accord exprès de l’AP-HP.</w:t>
            </w:r>
          </w:p>
          <w:p w14:paraId="4EE9BD21" w14:textId="35D86929" w:rsidR="00AD73F4" w:rsidRPr="00AD73F4" w:rsidRDefault="00AD73F4" w:rsidP="00F34A28">
            <w:pPr>
              <w:jc w:val="both"/>
              <w:cnfStyle w:val="000000100000" w:firstRow="0" w:lastRow="0" w:firstColumn="0" w:lastColumn="0" w:oddVBand="0" w:evenVBand="0" w:oddHBand="1" w:evenHBand="0" w:firstRowFirstColumn="0" w:firstRowLastColumn="0" w:lastRowFirstColumn="0" w:lastRowLastColumn="0"/>
            </w:pPr>
          </w:p>
        </w:tc>
      </w:tr>
      <w:tr w:rsidR="001F5A91" w:rsidRPr="00AD73F4" w14:paraId="44FCF2A2" w14:textId="77777777" w:rsidTr="5EED7C0D">
        <w:tc>
          <w:tcPr>
            <w:cnfStyle w:val="001000000000" w:firstRow="0" w:lastRow="0" w:firstColumn="1" w:lastColumn="0" w:oddVBand="0" w:evenVBand="0" w:oddHBand="0" w:evenHBand="0" w:firstRowFirstColumn="0" w:firstRowLastColumn="0" w:lastRowFirstColumn="0" w:lastRowLastColumn="0"/>
            <w:tcW w:w="4531" w:type="dxa"/>
          </w:tcPr>
          <w:p w14:paraId="1F8B86E7" w14:textId="48858D0A" w:rsidR="001F5A91" w:rsidRPr="00AD73F4" w:rsidRDefault="001F5A91" w:rsidP="00F34A28">
            <w:pPr>
              <w:jc w:val="both"/>
            </w:pPr>
            <w:r w:rsidRPr="00C775A4">
              <w:t>Protection contre l'accès non autorisé</w:t>
            </w:r>
          </w:p>
        </w:tc>
        <w:tc>
          <w:tcPr>
            <w:tcW w:w="4531" w:type="dxa"/>
          </w:tcPr>
          <w:p w14:paraId="46C314AC" w14:textId="61644A78" w:rsidR="001F5A91" w:rsidRPr="00AD73F4" w:rsidRDefault="001F5A91" w:rsidP="00F34A28">
            <w:pPr>
              <w:jc w:val="both"/>
              <w:cnfStyle w:val="000000000000" w:firstRow="0" w:lastRow="0" w:firstColumn="0" w:lastColumn="0" w:oddVBand="0" w:evenVBand="0" w:oddHBand="0" w:evenHBand="0" w:firstRowFirstColumn="0" w:firstRowLastColumn="0" w:lastRowFirstColumn="0" w:lastRowLastColumn="0"/>
            </w:pPr>
            <w:r w:rsidRPr="00C775A4">
              <w:t xml:space="preserve">Le </w:t>
            </w:r>
            <w:r w:rsidR="17304B0B">
              <w:t>Titulaire</w:t>
            </w:r>
            <w:r w:rsidRPr="00C775A4">
              <w:t xml:space="preserve"> doit mettre en place des restrictions d’accès en fonction de la finalité et de la fonction des espaces alloués et des voies d’accès.</w:t>
            </w:r>
          </w:p>
        </w:tc>
      </w:tr>
      <w:tr w:rsidR="001F5A91" w:rsidRPr="00AD73F4" w14:paraId="4BD75FF3" w14:textId="77777777" w:rsidTr="5EED7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6F51D20" w14:textId="4B2458C9" w:rsidR="001F5A91" w:rsidRPr="00AD73F4" w:rsidRDefault="001F5A91" w:rsidP="00F34A28">
            <w:pPr>
              <w:jc w:val="both"/>
            </w:pPr>
            <w:r w:rsidRPr="00C775A4">
              <w:lastRenderedPageBreak/>
              <w:t>Protection Physique</w:t>
            </w:r>
          </w:p>
        </w:tc>
        <w:tc>
          <w:tcPr>
            <w:tcW w:w="4531" w:type="dxa"/>
          </w:tcPr>
          <w:p w14:paraId="746B1A28" w14:textId="167816F3" w:rsidR="001F5A91" w:rsidRPr="00AD73F4" w:rsidRDefault="527951A8" w:rsidP="00F34A28">
            <w:pPr>
              <w:jc w:val="both"/>
              <w:cnfStyle w:val="000000100000" w:firstRow="0" w:lastRow="0" w:firstColumn="0" w:lastColumn="0" w:oddVBand="0" w:evenVBand="0" w:oddHBand="1" w:evenHBand="0" w:firstRowFirstColumn="0" w:firstRowLastColumn="0" w:lastRowFirstColumn="0" w:lastRowLastColumn="0"/>
            </w:pPr>
            <w:r>
              <w:t xml:space="preserve">Le </w:t>
            </w:r>
            <w:r w:rsidR="17304B0B">
              <w:t>Titulaire</w:t>
            </w:r>
            <w:r w:rsidR="001F5A91" w:rsidRPr="00C775A4">
              <w:t xml:space="preserve"> doit </w:t>
            </w:r>
            <w:r w:rsidR="3E3F354B">
              <w:t>mettre</w:t>
            </w:r>
            <w:r w:rsidR="001F5A91" w:rsidRPr="00C775A4">
              <w:t xml:space="preserve"> en œuvre des barrières entre les zones de classes de protection différentes afin d’interdire les accès non autorisés</w:t>
            </w:r>
          </w:p>
        </w:tc>
      </w:tr>
      <w:tr w:rsidR="001F5A91" w:rsidRPr="00AD73F4" w14:paraId="67E98BBE" w14:textId="77777777" w:rsidTr="5EED7C0D">
        <w:tc>
          <w:tcPr>
            <w:cnfStyle w:val="001000000000" w:firstRow="0" w:lastRow="0" w:firstColumn="1" w:lastColumn="0" w:oddVBand="0" w:evenVBand="0" w:oddHBand="0" w:evenHBand="0" w:firstRowFirstColumn="0" w:firstRowLastColumn="0" w:lastRowFirstColumn="0" w:lastRowLastColumn="0"/>
            <w:tcW w:w="4531" w:type="dxa"/>
          </w:tcPr>
          <w:p w14:paraId="2088CB04" w14:textId="5A3FD562" w:rsidR="001F5A91" w:rsidRPr="00AD73F4" w:rsidRDefault="001F5A91" w:rsidP="00F34A28">
            <w:pPr>
              <w:jc w:val="both"/>
            </w:pPr>
            <w:r w:rsidRPr="00C775A4">
              <w:t>Interconnexion entre ilots et classe de protection</w:t>
            </w:r>
          </w:p>
        </w:tc>
        <w:tc>
          <w:tcPr>
            <w:tcW w:w="4531" w:type="dxa"/>
          </w:tcPr>
          <w:p w14:paraId="3AE114D9" w14:textId="5DE9E6FE" w:rsidR="001F5A91" w:rsidRPr="00AD73F4" w:rsidRDefault="001F5A91" w:rsidP="00F34A28">
            <w:pPr>
              <w:jc w:val="both"/>
              <w:cnfStyle w:val="000000000000" w:firstRow="0" w:lastRow="0" w:firstColumn="0" w:lastColumn="0" w:oddVBand="0" w:evenVBand="0" w:oddHBand="0" w:evenHBand="0" w:firstRowFirstColumn="0" w:firstRowLastColumn="0" w:lastRowFirstColumn="0" w:lastRowLastColumn="0"/>
            </w:pPr>
            <w:r w:rsidRPr="00C775A4">
              <w:t>Les parcours des infrastructures d’un centre de traitement de données (tels que les câblages électriques, les systèmes de contrôle environnemental et les réseaux de télécommunication) doivent être conçus de façon à prévenir tout passage non autorisé entre les différentes zones.</w:t>
            </w:r>
          </w:p>
        </w:tc>
      </w:tr>
    </w:tbl>
    <w:p w14:paraId="11B5CB81" w14:textId="77777777" w:rsidR="00AA7734" w:rsidRDefault="00AA7734" w:rsidP="0027365D">
      <w:pPr>
        <w:jc w:val="both"/>
      </w:pPr>
    </w:p>
    <w:p w14:paraId="787C92E4" w14:textId="2DA47BEE" w:rsidR="00DA24F3" w:rsidRPr="007C3BE3" w:rsidRDefault="00DA24F3" w:rsidP="0027365D">
      <w:pPr>
        <w:pStyle w:val="Titre2"/>
        <w:jc w:val="both"/>
        <w:rPr>
          <w:rFonts w:asciiTheme="minorHAnsi" w:hAnsiTheme="minorHAnsi" w:cstheme="minorHAnsi"/>
          <w:b/>
          <w:bCs/>
          <w:sz w:val="24"/>
          <w:szCs w:val="24"/>
        </w:rPr>
      </w:pPr>
      <w:bookmarkStart w:id="19" w:name="_Toc224119106"/>
      <w:r w:rsidRPr="007C3BE3">
        <w:rPr>
          <w:rFonts w:asciiTheme="minorHAnsi" w:hAnsiTheme="minorHAnsi" w:cstheme="minorHAnsi"/>
          <w:b/>
          <w:bCs/>
          <w:sz w:val="24"/>
          <w:szCs w:val="24"/>
        </w:rPr>
        <w:t>Réseau et télécommunications</w:t>
      </w:r>
      <w:bookmarkEnd w:id="19"/>
    </w:p>
    <w:p w14:paraId="7CD1D2B7" w14:textId="77777777" w:rsidR="00DA24F3" w:rsidRPr="00BF2FAA" w:rsidRDefault="00DA24F3" w:rsidP="0027365D">
      <w:pPr>
        <w:jc w:val="both"/>
        <w:rPr>
          <w:color w:val="EE0000"/>
        </w:rPr>
      </w:pPr>
      <w:r>
        <w:t>Il est à noter qu’actuellement les principaux opérateurs intervenant pour l’AP-HP sont :</w:t>
      </w:r>
    </w:p>
    <w:p w14:paraId="188DA5D4" w14:textId="39BA5454" w:rsidR="00DA24F3" w:rsidRPr="00746793" w:rsidRDefault="00DA24F3" w:rsidP="00E96567">
      <w:pPr>
        <w:pStyle w:val="Paragraphedeliste"/>
        <w:numPr>
          <w:ilvl w:val="0"/>
          <w:numId w:val="36"/>
        </w:numPr>
        <w:jc w:val="both"/>
        <w:rPr>
          <w:color w:val="EE0000"/>
        </w:rPr>
      </w:pPr>
      <w:r>
        <w:t>COLT TECHNOLOGY SERVICES</w:t>
      </w:r>
    </w:p>
    <w:p w14:paraId="0D1F667F" w14:textId="3C41FED9" w:rsidR="00DA24F3" w:rsidRPr="00746793" w:rsidRDefault="00DA24F3" w:rsidP="00E96567">
      <w:pPr>
        <w:pStyle w:val="Paragraphedeliste"/>
        <w:numPr>
          <w:ilvl w:val="0"/>
          <w:numId w:val="36"/>
        </w:numPr>
        <w:jc w:val="both"/>
        <w:rPr>
          <w:color w:val="EE0000"/>
        </w:rPr>
      </w:pPr>
      <w:r>
        <w:t>SFR</w:t>
      </w:r>
    </w:p>
    <w:p w14:paraId="08ABDD9F" w14:textId="2EE32A9B" w:rsidR="00DA24F3" w:rsidRPr="00BF2FAA" w:rsidRDefault="00DA24F3" w:rsidP="0027365D">
      <w:pPr>
        <w:jc w:val="both"/>
        <w:rPr>
          <w:color w:val="EE0000"/>
        </w:rPr>
      </w:pPr>
      <w:r>
        <w:t xml:space="preserve">Pour les raccordements Fibre Optique Noire </w:t>
      </w:r>
      <w:r w:rsidR="00185953">
        <w:t xml:space="preserve">sont </w:t>
      </w:r>
      <w:r>
        <w:t>:</w:t>
      </w:r>
    </w:p>
    <w:p w14:paraId="350D10D1" w14:textId="213738DA" w:rsidR="000E1944" w:rsidRPr="00F34A28" w:rsidRDefault="000E1944" w:rsidP="00E96567">
      <w:pPr>
        <w:pStyle w:val="Paragraphedeliste"/>
        <w:numPr>
          <w:ilvl w:val="0"/>
          <w:numId w:val="37"/>
        </w:numPr>
        <w:jc w:val="both"/>
        <w:rPr>
          <w:color w:val="EE0000"/>
        </w:rPr>
      </w:pPr>
      <w:r>
        <w:t>RATP CONNECT</w:t>
      </w:r>
    </w:p>
    <w:p w14:paraId="4461DB2D" w14:textId="6FC35E7F" w:rsidR="00DA24F3" w:rsidRPr="00746793" w:rsidRDefault="00DA24F3" w:rsidP="00E96567">
      <w:pPr>
        <w:pStyle w:val="Paragraphedeliste"/>
        <w:numPr>
          <w:ilvl w:val="0"/>
          <w:numId w:val="37"/>
        </w:numPr>
        <w:jc w:val="both"/>
        <w:rPr>
          <w:color w:val="EE0000"/>
        </w:rPr>
      </w:pPr>
      <w:r>
        <w:t>CELESTE</w:t>
      </w:r>
    </w:p>
    <w:p w14:paraId="792232F2" w14:textId="3DC6FEDD" w:rsidR="00DA24F3" w:rsidRPr="00746793" w:rsidRDefault="00DA24F3" w:rsidP="00E96567">
      <w:pPr>
        <w:pStyle w:val="Paragraphedeliste"/>
        <w:numPr>
          <w:ilvl w:val="0"/>
          <w:numId w:val="37"/>
        </w:numPr>
        <w:jc w:val="both"/>
        <w:rPr>
          <w:color w:val="EE0000"/>
        </w:rPr>
      </w:pPr>
      <w:r>
        <w:t>SIPARTECH</w:t>
      </w:r>
    </w:p>
    <w:p w14:paraId="6AE68133" w14:textId="38BA44D1" w:rsidR="7088933C" w:rsidRDefault="7088933C" w:rsidP="00E96567">
      <w:pPr>
        <w:pStyle w:val="Paragraphedeliste"/>
        <w:numPr>
          <w:ilvl w:val="0"/>
          <w:numId w:val="37"/>
        </w:numPr>
        <w:jc w:val="both"/>
      </w:pPr>
      <w:r w:rsidRPr="60936540">
        <w:t>ORANGE</w:t>
      </w:r>
    </w:p>
    <w:p w14:paraId="74D58F3D" w14:textId="1212C832" w:rsidR="00DA24F3" w:rsidRDefault="008F2937" w:rsidP="00F34A28">
      <w:pPr>
        <w:jc w:val="both"/>
      </w:pPr>
      <w:r>
        <w:t>L’AP</w:t>
      </w:r>
      <w:r w:rsidR="00DA24F3">
        <w:t xml:space="preserve">-HP communique au </w:t>
      </w:r>
      <w:r w:rsidR="17304B0B">
        <w:t>Titulaire</w:t>
      </w:r>
      <w:r w:rsidR="00DA24F3">
        <w:t xml:space="preserve"> les éventuels changements de fournisseurs au cours de la période d’hébergement.</w:t>
      </w:r>
    </w:p>
    <w:p w14:paraId="536A94C6" w14:textId="738F2A23" w:rsidR="00DA24F3" w:rsidRDefault="00DA24F3" w:rsidP="00F34A28">
      <w:pPr>
        <w:jc w:val="both"/>
      </w:pPr>
      <w:r>
        <w:t xml:space="preserve">Le </w:t>
      </w:r>
      <w:r w:rsidR="17304B0B">
        <w:t>Titulaire</w:t>
      </w:r>
      <w:r>
        <w:t xml:space="preserve"> accompagne les fournisseurs pour toutes interventions sur le raccordement de leur réseau aux points d’insertion.</w:t>
      </w:r>
    </w:p>
    <w:p w14:paraId="3E6967DC" w14:textId="359DBA64" w:rsidR="00DA24F3" w:rsidRDefault="00DA24F3" w:rsidP="00F34A28">
      <w:pPr>
        <w:jc w:val="both"/>
      </w:pPr>
      <w:r>
        <w:t xml:space="preserve">Le </w:t>
      </w:r>
      <w:r w:rsidR="17304B0B">
        <w:t>Titulaire</w:t>
      </w:r>
      <w:r>
        <w:t xml:space="preserve"> n’a aucune connexion au Réseau de l’AP-HP. Il ne peut capturer ou enregistrer aucune des trames venant du Système d’Information de l’AP-HP.</w:t>
      </w:r>
    </w:p>
    <w:tbl>
      <w:tblPr>
        <w:tblStyle w:val="TableauGrille4-Accentuation5"/>
        <w:tblW w:w="0" w:type="auto"/>
        <w:tblLook w:val="04A0" w:firstRow="1" w:lastRow="0" w:firstColumn="1" w:lastColumn="0" w:noHBand="0" w:noVBand="1"/>
      </w:tblPr>
      <w:tblGrid>
        <w:gridCol w:w="4531"/>
        <w:gridCol w:w="4531"/>
      </w:tblGrid>
      <w:tr w:rsidR="00785C77" w:rsidRPr="00785C77" w14:paraId="29B85F46" w14:textId="77777777" w:rsidTr="00785C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2B9C7192" w14:textId="77777777" w:rsidR="00785C77" w:rsidRPr="00785C77" w:rsidRDefault="00785C77" w:rsidP="00F34A28">
            <w:pPr>
              <w:jc w:val="both"/>
            </w:pPr>
            <w:r w:rsidRPr="00785C77">
              <w:t>Besoins</w:t>
            </w:r>
          </w:p>
        </w:tc>
        <w:tc>
          <w:tcPr>
            <w:tcW w:w="4531" w:type="dxa"/>
          </w:tcPr>
          <w:p w14:paraId="2BBDC196" w14:textId="77777777" w:rsidR="00785C77" w:rsidRPr="00785C77" w:rsidRDefault="00785C77" w:rsidP="00F34A28">
            <w:pPr>
              <w:jc w:val="both"/>
              <w:cnfStyle w:val="100000000000" w:firstRow="1" w:lastRow="0" w:firstColumn="0" w:lastColumn="0" w:oddVBand="0" w:evenVBand="0" w:oddHBand="0" w:evenHBand="0" w:firstRowFirstColumn="0" w:firstRowLastColumn="0" w:lastRowFirstColumn="0" w:lastRowLastColumn="0"/>
            </w:pPr>
            <w:r w:rsidRPr="00785C77">
              <w:t>Descriptions</w:t>
            </w:r>
          </w:p>
        </w:tc>
      </w:tr>
      <w:tr w:rsidR="00785C77" w:rsidRPr="00785C77" w14:paraId="09895966" w14:textId="77777777" w:rsidTr="00785C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212BDAB8" w14:textId="7C34B5CC" w:rsidR="00785C77" w:rsidRPr="00785C77" w:rsidRDefault="00785C77" w:rsidP="00F34A28">
            <w:pPr>
              <w:jc w:val="both"/>
            </w:pPr>
            <w:r w:rsidRPr="00785C77">
              <w:t xml:space="preserve">Interconnexion des sites du </w:t>
            </w:r>
            <w:r w:rsidR="17304B0B">
              <w:t>Titulaire</w:t>
            </w:r>
          </w:p>
        </w:tc>
        <w:tc>
          <w:tcPr>
            <w:tcW w:w="4531" w:type="dxa"/>
          </w:tcPr>
          <w:p w14:paraId="70920B8E" w14:textId="019FBB33" w:rsidR="00362E22" w:rsidRPr="00785C77" w:rsidRDefault="00785C77" w:rsidP="00F34A28">
            <w:pPr>
              <w:jc w:val="both"/>
              <w:cnfStyle w:val="000000100000" w:firstRow="0" w:lastRow="0" w:firstColumn="0" w:lastColumn="0" w:oddVBand="0" w:evenVBand="0" w:oddHBand="1" w:evenHBand="0" w:firstRowFirstColumn="0" w:firstRowLastColumn="0" w:lastRowFirstColumn="0" w:lastRowLastColumn="0"/>
            </w:pPr>
            <w:r w:rsidRPr="00785C77">
              <w:t xml:space="preserve">Le site d’hébergement Datacenter proposé </w:t>
            </w:r>
            <w:r w:rsidR="1EE79766">
              <w:t>d</w:t>
            </w:r>
            <w:r w:rsidR="1AAC5844">
              <w:t>oit</w:t>
            </w:r>
            <w:r w:rsidRPr="00785C77">
              <w:t xml:space="preserve"> être situé en région Ile de France. L’interconnexion du nouvel espace d’hébergement avec les </w:t>
            </w:r>
            <w:r w:rsidR="0027365D">
              <w:t>d</w:t>
            </w:r>
            <w:r w:rsidRPr="00785C77">
              <w:t xml:space="preserve">atacenters </w:t>
            </w:r>
            <w:r w:rsidR="000E1944">
              <w:t xml:space="preserve">de l’AP-HP </w:t>
            </w:r>
            <w:r w:rsidRPr="00785C77">
              <w:t>existants (</w:t>
            </w:r>
            <w:r w:rsidR="000E1944">
              <w:t xml:space="preserve">dénommés </w:t>
            </w:r>
            <w:r w:rsidRPr="00785C77">
              <w:t xml:space="preserve">DC1 et DC2) </w:t>
            </w:r>
            <w:r w:rsidR="559E0A07">
              <w:t>doit</w:t>
            </w:r>
            <w:r w:rsidRPr="00785C77">
              <w:t xml:space="preserve"> respecter les exigences techniques </w:t>
            </w:r>
            <w:r w:rsidR="7D723669">
              <w:t xml:space="preserve">minimales </w:t>
            </w:r>
            <w:r w:rsidRPr="00785C77">
              <w:t>suivantes de manière à maintenir des engagements de services, notamment le niveau de latence :</w:t>
            </w:r>
            <w:r w:rsidR="000E1944">
              <w:t xml:space="preserve"> </w:t>
            </w:r>
          </w:p>
          <w:p w14:paraId="2A7299F7" w14:textId="54637935" w:rsidR="00362E22" w:rsidRPr="00785C77" w:rsidRDefault="000E1944" w:rsidP="00F34A28">
            <w:pPr>
              <w:jc w:val="both"/>
              <w:cnfStyle w:val="000000100000" w:firstRow="0" w:lastRow="0" w:firstColumn="0" w:lastColumn="0" w:oddVBand="0" w:evenVBand="0" w:oddHBand="1" w:evenHBand="0" w:firstRowFirstColumn="0" w:firstRowLastColumn="0" w:lastRowFirstColumn="0" w:lastRowLastColumn="0"/>
            </w:pPr>
            <w:r>
              <w:t>u</w:t>
            </w:r>
            <w:r w:rsidR="00362E22" w:rsidRPr="00785C77">
              <w:t>ne atténuation maximale totale de 19 dB mesurée à une longueur d’onde de 1</w:t>
            </w:r>
            <w:r>
              <w:t xml:space="preserve"> </w:t>
            </w:r>
            <w:r w:rsidR="00362E22" w:rsidRPr="00785C77">
              <w:t>550 nm incluant l’ensemble du parcours (fibres, soudures, connecteurs, traversées et équipements passifs)</w:t>
            </w:r>
          </w:p>
        </w:tc>
      </w:tr>
      <w:tr w:rsidR="00785C77" w:rsidRPr="00785C77" w14:paraId="442CF4AD" w14:textId="77777777" w:rsidTr="00785C77">
        <w:tc>
          <w:tcPr>
            <w:cnfStyle w:val="001000000000" w:firstRow="0" w:lastRow="0" w:firstColumn="1" w:lastColumn="0" w:oddVBand="0" w:evenVBand="0" w:oddHBand="0" w:evenHBand="0" w:firstRowFirstColumn="0" w:firstRowLastColumn="0" w:lastRowFirstColumn="0" w:lastRowLastColumn="0"/>
            <w:tcW w:w="4531" w:type="dxa"/>
          </w:tcPr>
          <w:p w14:paraId="06BDFF1C" w14:textId="77777777" w:rsidR="00785C77" w:rsidRPr="00785C77" w:rsidRDefault="00785C77" w:rsidP="00F34A28">
            <w:pPr>
              <w:jc w:val="both"/>
            </w:pPr>
            <w:r w:rsidRPr="00785C77">
              <w:t>Accès et ouverture opérateurs via Meet</w:t>
            </w:r>
            <w:r w:rsidRPr="00785C77">
              <w:rPr>
                <w:rFonts w:ascii="Cambria Math" w:hAnsi="Cambria Math" w:cs="Cambria Math"/>
              </w:rPr>
              <w:t>‑</w:t>
            </w:r>
            <w:r w:rsidRPr="00785C77">
              <w:t>Me</w:t>
            </w:r>
            <w:r w:rsidRPr="00785C77">
              <w:rPr>
                <w:rFonts w:ascii="Cambria Math" w:hAnsi="Cambria Math" w:cs="Cambria Math"/>
              </w:rPr>
              <w:t>‑</w:t>
            </w:r>
            <w:r w:rsidRPr="00785C77">
              <w:t xml:space="preserve">Room (MMR)Les interconnexions </w:t>
            </w:r>
            <w:r w:rsidRPr="00785C77">
              <w:lastRenderedPageBreak/>
              <w:t>avec les arriv</w:t>
            </w:r>
            <w:r w:rsidRPr="00785C77">
              <w:rPr>
                <w:rFonts w:ascii="Calibri" w:hAnsi="Calibri" w:cs="Calibri"/>
              </w:rPr>
              <w:t>é</w:t>
            </w:r>
            <w:r w:rsidRPr="00785C77">
              <w:t>es op</w:t>
            </w:r>
            <w:r w:rsidRPr="00785C77">
              <w:rPr>
                <w:rFonts w:ascii="Calibri" w:hAnsi="Calibri" w:cs="Calibri"/>
              </w:rPr>
              <w:t>é</w:t>
            </w:r>
            <w:r w:rsidRPr="00785C77">
              <w:t xml:space="preserve">rateurs se font dans la MMR (Meet-Me-Room) </w:t>
            </w:r>
          </w:p>
        </w:tc>
        <w:tc>
          <w:tcPr>
            <w:tcW w:w="4531" w:type="dxa"/>
          </w:tcPr>
          <w:p w14:paraId="41F08BB8" w14:textId="3DD225CC" w:rsidR="00785C77" w:rsidRPr="00785C77" w:rsidRDefault="00F77FC7" w:rsidP="00F34A28">
            <w:pPr>
              <w:jc w:val="both"/>
              <w:cnfStyle w:val="000000000000" w:firstRow="0" w:lastRow="0" w:firstColumn="0" w:lastColumn="0" w:oddVBand="0" w:evenVBand="0" w:oddHBand="0" w:evenHBand="0" w:firstRowFirstColumn="0" w:firstRowLastColumn="0" w:lastRowFirstColumn="0" w:lastRowLastColumn="0"/>
            </w:pPr>
            <w:r w:rsidRPr="00785C77">
              <w:lastRenderedPageBreak/>
              <w:t xml:space="preserve">Le </w:t>
            </w:r>
            <w:r w:rsidR="17304B0B">
              <w:t>Titulaire</w:t>
            </w:r>
            <w:r w:rsidRPr="00785C77">
              <w:t xml:space="preserve"> doit disposer d’une liste des opérateurs présents sur son site qui est mise à </w:t>
            </w:r>
            <w:r w:rsidRPr="00785C77">
              <w:lastRenderedPageBreak/>
              <w:t xml:space="preserve">jour et diffusée à l’AP-HP dans les </w:t>
            </w:r>
            <w:r w:rsidR="3CDCBE82">
              <w:t>quinze (</w:t>
            </w:r>
            <w:r w:rsidRPr="00785C77">
              <w:t>15</w:t>
            </w:r>
            <w:r w:rsidR="47ADEADC">
              <w:t>)</w:t>
            </w:r>
            <w:r w:rsidRPr="00785C77">
              <w:t xml:space="preserve"> jours suivant chaque changement</w:t>
            </w:r>
          </w:p>
        </w:tc>
      </w:tr>
    </w:tbl>
    <w:p w14:paraId="7DC9E493" w14:textId="57C8863A" w:rsidR="131B0879" w:rsidRDefault="131B0879" w:rsidP="00F34A28">
      <w:pPr>
        <w:jc w:val="both"/>
      </w:pPr>
    </w:p>
    <w:p w14:paraId="16DE7E39" w14:textId="300FD94C" w:rsidR="00F010FD" w:rsidRDefault="00DA24F3" w:rsidP="00F34A28">
      <w:pPr>
        <w:jc w:val="both"/>
      </w:pPr>
      <w:r>
        <w:t xml:space="preserve">La liste </w:t>
      </w:r>
      <w:r w:rsidR="15488236">
        <w:t>d</w:t>
      </w:r>
      <w:r>
        <w:t xml:space="preserve">es opérateurs présents dans le Datacenter est un élément à produire ainsi qu’éventuellement les contraintes imposées par le </w:t>
      </w:r>
      <w:r w:rsidR="17304B0B">
        <w:t>Titulaire</w:t>
      </w:r>
      <w:r>
        <w:t xml:space="preserve"> pour l’arrivée d’un opérateur au sein du DC.</w:t>
      </w:r>
    </w:p>
    <w:p w14:paraId="2E677487" w14:textId="0ED99E5F" w:rsidR="00DA24F3" w:rsidRPr="007C3BE3" w:rsidRDefault="00DA24F3" w:rsidP="00F34A28">
      <w:pPr>
        <w:pStyle w:val="Titre2"/>
        <w:jc w:val="both"/>
        <w:rPr>
          <w:rFonts w:asciiTheme="minorHAnsi" w:hAnsiTheme="minorHAnsi" w:cstheme="minorHAnsi"/>
          <w:b/>
          <w:bCs/>
          <w:sz w:val="24"/>
          <w:szCs w:val="24"/>
        </w:rPr>
      </w:pPr>
      <w:bookmarkStart w:id="20" w:name="_Toc224119107"/>
      <w:r w:rsidRPr="007C3BE3">
        <w:rPr>
          <w:rFonts w:asciiTheme="minorHAnsi" w:hAnsiTheme="minorHAnsi" w:cstheme="minorHAnsi"/>
          <w:b/>
          <w:bCs/>
          <w:sz w:val="24"/>
          <w:szCs w:val="24"/>
        </w:rPr>
        <w:t>Maintenance</w:t>
      </w:r>
      <w:bookmarkEnd w:id="20"/>
      <w:r w:rsidRPr="007C3BE3">
        <w:rPr>
          <w:rFonts w:asciiTheme="minorHAnsi" w:hAnsiTheme="minorHAnsi" w:cstheme="minorHAnsi"/>
          <w:b/>
          <w:bCs/>
          <w:sz w:val="24"/>
          <w:szCs w:val="24"/>
        </w:rPr>
        <w:t xml:space="preserve"> </w:t>
      </w:r>
    </w:p>
    <w:p w14:paraId="79B29718" w14:textId="77777777" w:rsidR="00522018" w:rsidRPr="00FE033E" w:rsidRDefault="00522018" w:rsidP="00FE033E">
      <w:pPr>
        <w:jc w:val="both"/>
      </w:pPr>
      <w:r w:rsidRPr="00FE033E">
        <w:t>Le Titulaire garantit que l’ensemble des opérations de maintenance préventive ou corrective sur les infrastructures d’hébergement est réalisé sans interruption de service, conformément aux exigences d’un datacenter de niveau Tier IV ou équivalent.</w:t>
      </w:r>
    </w:p>
    <w:p w14:paraId="535B6DDA" w14:textId="77777777" w:rsidR="00522018" w:rsidRPr="00FE033E" w:rsidRDefault="00522018" w:rsidP="00FE033E">
      <w:pPr>
        <w:jc w:val="both"/>
      </w:pPr>
      <w:r w:rsidRPr="00FE033E">
        <w:t>Les opérations de maintenance :</w:t>
      </w:r>
    </w:p>
    <w:p w14:paraId="75922107" w14:textId="77777777" w:rsidR="00522018" w:rsidRPr="00FE033E" w:rsidRDefault="00522018" w:rsidP="00E96567">
      <w:pPr>
        <w:pStyle w:val="Paragraphedeliste"/>
        <w:numPr>
          <w:ilvl w:val="0"/>
          <w:numId w:val="58"/>
        </w:numPr>
        <w:jc w:val="both"/>
      </w:pPr>
      <w:r w:rsidRPr="00FE033E">
        <w:t>sont planifiées majoritairement en heures ouvrées,</w:t>
      </w:r>
    </w:p>
    <w:p w14:paraId="020A0BC6" w14:textId="77777777" w:rsidR="00522018" w:rsidRPr="00FE033E" w:rsidRDefault="00522018" w:rsidP="00E96567">
      <w:pPr>
        <w:pStyle w:val="Paragraphedeliste"/>
        <w:numPr>
          <w:ilvl w:val="0"/>
          <w:numId w:val="58"/>
        </w:numPr>
        <w:jc w:val="both"/>
      </w:pPr>
      <w:r w:rsidRPr="00FE033E">
        <w:t>font l’objet d’un planning annuel prévisionnel,</w:t>
      </w:r>
    </w:p>
    <w:p w14:paraId="567252B7" w14:textId="77777777" w:rsidR="00522018" w:rsidRPr="00FE033E" w:rsidRDefault="00522018" w:rsidP="00E96567">
      <w:pPr>
        <w:pStyle w:val="Paragraphedeliste"/>
        <w:numPr>
          <w:ilvl w:val="0"/>
          <w:numId w:val="58"/>
        </w:numPr>
        <w:jc w:val="both"/>
      </w:pPr>
      <w:r w:rsidRPr="00FE033E">
        <w:t>sont notifiées à l’AP</w:t>
      </w:r>
      <w:r w:rsidRPr="00FE033E">
        <w:noBreakHyphen/>
        <w:t>HP avec un délai de prévenance minimal d’un (1) mois.</w:t>
      </w:r>
    </w:p>
    <w:p w14:paraId="7ADC21A1" w14:textId="77777777" w:rsidR="00522018" w:rsidRPr="00FE033E" w:rsidRDefault="00522018" w:rsidP="00FE033E">
      <w:pPr>
        <w:jc w:val="both"/>
      </w:pPr>
      <w:r w:rsidRPr="00FE033E">
        <w:t>Aucune opération de maintenance ne devra entraîner :</w:t>
      </w:r>
    </w:p>
    <w:p w14:paraId="6A030496" w14:textId="77777777" w:rsidR="00522018" w:rsidRPr="00FE033E" w:rsidRDefault="00522018" w:rsidP="00E96567">
      <w:pPr>
        <w:pStyle w:val="Paragraphedeliste"/>
        <w:numPr>
          <w:ilvl w:val="0"/>
          <w:numId w:val="59"/>
        </w:numPr>
        <w:jc w:val="both"/>
      </w:pPr>
      <w:r w:rsidRPr="00FE033E">
        <w:t>de coupure électrique,</w:t>
      </w:r>
    </w:p>
    <w:p w14:paraId="10D3EC4D" w14:textId="77777777" w:rsidR="00522018" w:rsidRPr="00FE033E" w:rsidRDefault="00522018" w:rsidP="00E96567">
      <w:pPr>
        <w:pStyle w:val="Paragraphedeliste"/>
        <w:numPr>
          <w:ilvl w:val="0"/>
          <w:numId w:val="59"/>
        </w:numPr>
        <w:jc w:val="both"/>
      </w:pPr>
      <w:r w:rsidRPr="00FE033E">
        <w:t>de perte de redondance non maîtrisée,</w:t>
      </w:r>
    </w:p>
    <w:p w14:paraId="2D1CF87A" w14:textId="77777777" w:rsidR="00522018" w:rsidRPr="00FE033E" w:rsidRDefault="00522018" w:rsidP="00E96567">
      <w:pPr>
        <w:pStyle w:val="Paragraphedeliste"/>
        <w:numPr>
          <w:ilvl w:val="0"/>
          <w:numId w:val="59"/>
        </w:numPr>
        <w:jc w:val="both"/>
      </w:pPr>
      <w:r w:rsidRPr="00FE033E">
        <w:t>ou de dégradation des niveaux de service contractuels.</w:t>
      </w:r>
    </w:p>
    <w:p w14:paraId="2079E804" w14:textId="038B20DB" w:rsidR="00DA24F3" w:rsidRDefault="00DA24F3" w:rsidP="470425F1">
      <w:pPr>
        <w:jc w:val="both"/>
        <w:rPr>
          <w:highlight w:val="yellow"/>
        </w:rPr>
      </w:pPr>
    </w:p>
    <w:tbl>
      <w:tblPr>
        <w:tblStyle w:val="TableauGrille4-Accentuation5"/>
        <w:tblW w:w="0" w:type="auto"/>
        <w:tblLook w:val="04A0" w:firstRow="1" w:lastRow="0" w:firstColumn="1" w:lastColumn="0" w:noHBand="0" w:noVBand="1"/>
      </w:tblPr>
      <w:tblGrid>
        <w:gridCol w:w="3300"/>
        <w:gridCol w:w="5762"/>
      </w:tblGrid>
      <w:tr w:rsidR="68AC38F5" w14:paraId="5BB18E35" w14:textId="77777777" w:rsidTr="115E0E2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00" w:type="dxa"/>
          </w:tcPr>
          <w:p w14:paraId="10EF0B18" w14:textId="730F5D10" w:rsidR="68AC38F5" w:rsidRDefault="2B39297E" w:rsidP="68AC38F5">
            <w:pPr>
              <w:jc w:val="both"/>
            </w:pPr>
            <w:r>
              <w:t>Thématique</w:t>
            </w:r>
          </w:p>
        </w:tc>
        <w:tc>
          <w:tcPr>
            <w:tcW w:w="5762" w:type="dxa"/>
          </w:tcPr>
          <w:p w14:paraId="4A22874B" w14:textId="11B19B7C" w:rsidR="68AC38F5" w:rsidRDefault="1174523C" w:rsidP="68AC38F5">
            <w:pPr>
              <w:jc w:val="both"/>
              <w:cnfStyle w:val="100000000000" w:firstRow="1" w:lastRow="0" w:firstColumn="0" w:lastColumn="0" w:oddVBand="0" w:evenVBand="0" w:oddHBand="0" w:evenHBand="0" w:firstRowFirstColumn="0" w:firstRowLastColumn="0" w:lastRowFirstColumn="0" w:lastRowLastColumn="0"/>
            </w:pPr>
            <w:r>
              <w:t>Exigences</w:t>
            </w:r>
          </w:p>
        </w:tc>
      </w:tr>
      <w:tr w:rsidR="68AC38F5" w14:paraId="4C381C2E" w14:textId="77777777" w:rsidTr="115E0E2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00" w:type="dxa"/>
          </w:tcPr>
          <w:p w14:paraId="0756172E" w14:textId="414CCFD9" w:rsidR="49C47CBB" w:rsidRDefault="49C47CBB" w:rsidP="00FE033E">
            <w:pPr>
              <w:jc w:val="both"/>
            </w:pPr>
            <w:r>
              <w:t xml:space="preserve">Groupes </w:t>
            </w:r>
            <w:r w:rsidR="28C371B3">
              <w:t>électrogènes</w:t>
            </w:r>
          </w:p>
        </w:tc>
        <w:tc>
          <w:tcPr>
            <w:tcW w:w="5762" w:type="dxa"/>
          </w:tcPr>
          <w:p w14:paraId="59BA39EB" w14:textId="467CC792" w:rsidR="19D4AA9B" w:rsidRDefault="5104E950" w:rsidP="00E96567">
            <w:pPr>
              <w:pStyle w:val="Paragraphedeliste"/>
              <w:numPr>
                <w:ilvl w:val="0"/>
                <w:numId w:val="53"/>
              </w:numPr>
              <w:jc w:val="both"/>
              <w:cnfStyle w:val="000000100000" w:firstRow="0" w:lastRow="0" w:firstColumn="0" w:lastColumn="0" w:oddVBand="0" w:evenVBand="0" w:oddHBand="1" w:evenHBand="0" w:firstRowFirstColumn="0" w:firstRowLastColumn="0" w:lastRowFirstColumn="0" w:lastRowLastColumn="0"/>
            </w:pPr>
            <w:r>
              <w:t>Stratégie de maintenance</w:t>
            </w:r>
            <w:r w:rsidR="19D4AA9B">
              <w:t xml:space="preserve"> :</w:t>
            </w:r>
          </w:p>
          <w:p w14:paraId="28F51BEB" w14:textId="28271FE3" w:rsidR="1FC7C208" w:rsidRDefault="1FC7C208" w:rsidP="470425F1">
            <w:pPr>
              <w:numPr>
                <w:ilvl w:val="1"/>
                <w:numId w:val="53"/>
              </w:numPr>
              <w:jc w:val="both"/>
              <w:cnfStyle w:val="000000100000" w:firstRow="0" w:lastRow="0" w:firstColumn="0" w:lastColumn="0" w:oddVBand="0" w:evenVBand="0" w:oddHBand="1" w:evenHBand="0" w:firstRowFirstColumn="0" w:firstRowLastColumn="0" w:lastRowFirstColumn="0" w:lastRowLastColumn="0"/>
            </w:pPr>
            <w:r>
              <w:t xml:space="preserve">Mensuel : </w:t>
            </w:r>
          </w:p>
          <w:p w14:paraId="65D309CB" w14:textId="03CC286C" w:rsidR="1FC7C208" w:rsidRDefault="1FC7C208" w:rsidP="470425F1">
            <w:pPr>
              <w:numPr>
                <w:ilvl w:val="2"/>
                <w:numId w:val="53"/>
              </w:numPr>
              <w:jc w:val="both"/>
              <w:cnfStyle w:val="000000100000" w:firstRow="0" w:lastRow="0" w:firstColumn="0" w:lastColumn="0" w:oddVBand="0" w:evenVBand="0" w:oddHBand="1" w:evenHBand="0" w:firstRowFirstColumn="0" w:firstRowLastColumn="0" w:lastRowFirstColumn="0" w:lastRowLastColumn="0"/>
            </w:pPr>
            <w:r>
              <w:t xml:space="preserve">Vérification </w:t>
            </w:r>
            <w:r w:rsidR="5578BE0A">
              <w:t>visuelle en cas d</w:t>
            </w:r>
            <w:r>
              <w:t xml:space="preserve">’alarmes informant du passage </w:t>
            </w:r>
            <w:r w:rsidR="2387BD1F">
              <w:t xml:space="preserve">du </w:t>
            </w:r>
            <w:r w:rsidR="3BC789ED">
              <w:t>datacenter</w:t>
            </w:r>
            <w:r w:rsidR="2387BD1F">
              <w:t xml:space="preserve"> sur l’alimentation de secours</w:t>
            </w:r>
          </w:p>
          <w:p w14:paraId="7AE9FAB9" w14:textId="64B1C4C8" w:rsidR="33591FA1" w:rsidRDefault="33591FA1" w:rsidP="470425F1">
            <w:pPr>
              <w:numPr>
                <w:ilvl w:val="2"/>
                <w:numId w:val="53"/>
              </w:numPr>
              <w:jc w:val="both"/>
              <w:cnfStyle w:val="000000100000" w:firstRow="0" w:lastRow="0" w:firstColumn="0" w:lastColumn="0" w:oddVBand="0" w:evenVBand="0" w:oddHBand="1" w:evenHBand="0" w:firstRowFirstColumn="0" w:firstRowLastColumn="0" w:lastRowFirstColumn="0" w:lastRowLastColumn="0"/>
            </w:pPr>
            <w:r>
              <w:t>Vérification de reprise des batteries pen</w:t>
            </w:r>
            <w:r w:rsidR="48C89538">
              <w:t>dant</w:t>
            </w:r>
            <w:r>
              <w:t xml:space="preserve"> le démarrage des groupes </w:t>
            </w:r>
            <w:r w:rsidR="4F13FEA8">
              <w:t>é</w:t>
            </w:r>
            <w:r>
              <w:t>lectrogènes</w:t>
            </w:r>
          </w:p>
          <w:p w14:paraId="589C6C8F" w14:textId="1E6B4B96" w:rsidR="10AAE096" w:rsidRDefault="10AAE096" w:rsidP="470425F1">
            <w:pPr>
              <w:numPr>
                <w:ilvl w:val="2"/>
                <w:numId w:val="53"/>
              </w:numPr>
              <w:jc w:val="both"/>
              <w:cnfStyle w:val="000000100000" w:firstRow="0" w:lastRow="0" w:firstColumn="0" w:lastColumn="0" w:oddVBand="0" w:evenVBand="0" w:oddHBand="1" w:evenHBand="0" w:firstRowFirstColumn="0" w:firstRowLastColumn="0" w:lastRowFirstColumn="0" w:lastRowLastColumn="0"/>
            </w:pPr>
            <w:r>
              <w:t xml:space="preserve">Vérification de la </w:t>
            </w:r>
            <w:r w:rsidR="2C1E4E7E">
              <w:t>consommation</w:t>
            </w:r>
            <w:r>
              <w:t xml:space="preserve"> de </w:t>
            </w:r>
            <w:r w:rsidR="59A546C9">
              <w:t>carburant</w:t>
            </w:r>
            <w:r>
              <w:t xml:space="preserve"> </w:t>
            </w:r>
            <w:r w:rsidR="21C299C8">
              <w:t>pendant</w:t>
            </w:r>
            <w:r>
              <w:t xml:space="preserve"> </w:t>
            </w:r>
            <w:r w:rsidR="104CFB24">
              <w:t>l</w:t>
            </w:r>
            <w:r>
              <w:t>es test</w:t>
            </w:r>
            <w:r w:rsidR="4449D75D">
              <w:t xml:space="preserve">s </w:t>
            </w:r>
          </w:p>
          <w:p w14:paraId="2F7E7830" w14:textId="39200D56" w:rsidR="48AAE13B" w:rsidRDefault="48AAE13B" w:rsidP="470425F1">
            <w:pPr>
              <w:numPr>
                <w:ilvl w:val="2"/>
                <w:numId w:val="53"/>
              </w:numPr>
              <w:jc w:val="both"/>
              <w:cnfStyle w:val="000000100000" w:firstRow="0" w:lastRow="0" w:firstColumn="0" w:lastColumn="0" w:oddVBand="0" w:evenVBand="0" w:oddHBand="1" w:evenHBand="0" w:firstRowFirstColumn="0" w:firstRowLastColumn="0" w:lastRowFirstColumn="0" w:lastRowLastColumn="0"/>
            </w:pPr>
            <w:r>
              <w:t xml:space="preserve">Vérification de la capacité de reprise par les groupes </w:t>
            </w:r>
            <w:r w:rsidR="595CC332">
              <w:t>électrogènes</w:t>
            </w:r>
            <w:r>
              <w:t xml:space="preserve"> en cas </w:t>
            </w:r>
            <w:r w:rsidR="789A92E5">
              <w:t xml:space="preserve">de démarrage pleine charge </w:t>
            </w:r>
            <w:r w:rsidR="0F7A6AFA">
              <w:t>(nominale)</w:t>
            </w:r>
            <w:r>
              <w:t>.</w:t>
            </w:r>
          </w:p>
          <w:p w14:paraId="6D1B9732" w14:textId="51F01CBC" w:rsidR="0D536605" w:rsidRDefault="0D536605" w:rsidP="115E0E29">
            <w:pPr>
              <w:numPr>
                <w:ilvl w:val="2"/>
                <w:numId w:val="53"/>
              </w:numPr>
              <w:jc w:val="both"/>
              <w:cnfStyle w:val="000000100000" w:firstRow="0" w:lastRow="0" w:firstColumn="0" w:lastColumn="0" w:oddVBand="0" w:evenVBand="0" w:oddHBand="1" w:evenHBand="0" w:firstRowFirstColumn="0" w:firstRowLastColumn="0" w:lastRowFirstColumn="0" w:lastRowLastColumn="0"/>
            </w:pPr>
            <w:r>
              <w:t>Démarrage à vide</w:t>
            </w:r>
          </w:p>
          <w:p w14:paraId="7AA24D33" w14:textId="5D17A510" w:rsidR="7BC91484" w:rsidRDefault="7BC91484" w:rsidP="470425F1">
            <w:pPr>
              <w:numPr>
                <w:ilvl w:val="1"/>
                <w:numId w:val="53"/>
              </w:numPr>
              <w:jc w:val="both"/>
              <w:cnfStyle w:val="000000100000" w:firstRow="0" w:lastRow="0" w:firstColumn="0" w:lastColumn="0" w:oddVBand="0" w:evenVBand="0" w:oddHBand="1" w:evenHBand="0" w:firstRowFirstColumn="0" w:firstRowLastColumn="0" w:lastRowFirstColumn="0" w:lastRowLastColumn="0"/>
            </w:pPr>
            <w:r>
              <w:t>Annuel :</w:t>
            </w:r>
          </w:p>
          <w:p w14:paraId="05855136" w14:textId="22F62948" w:rsidR="1C98FFD1" w:rsidRDefault="1C98FFD1" w:rsidP="470425F1">
            <w:pPr>
              <w:numPr>
                <w:ilvl w:val="2"/>
                <w:numId w:val="53"/>
              </w:numPr>
              <w:jc w:val="both"/>
              <w:cnfStyle w:val="000000100000" w:firstRow="0" w:lastRow="0" w:firstColumn="0" w:lastColumn="0" w:oddVBand="0" w:evenVBand="0" w:oddHBand="1" w:evenHBand="0" w:firstRowFirstColumn="0" w:firstRowLastColumn="0" w:lastRowFirstColumn="0" w:lastRowLastColumn="0"/>
            </w:pPr>
            <w:r>
              <w:t xml:space="preserve">Contrôle des batteries </w:t>
            </w:r>
            <w:r w:rsidR="34530C5E">
              <w:t>de démarrage</w:t>
            </w:r>
          </w:p>
          <w:p w14:paraId="71EF2456" w14:textId="4B4ABBFB" w:rsidR="34530C5E" w:rsidRDefault="34530C5E" w:rsidP="470425F1">
            <w:pPr>
              <w:numPr>
                <w:ilvl w:val="2"/>
                <w:numId w:val="53"/>
              </w:numPr>
              <w:jc w:val="both"/>
              <w:cnfStyle w:val="000000100000" w:firstRow="0" w:lastRow="0" w:firstColumn="0" w:lastColumn="0" w:oddVBand="0" w:evenVBand="0" w:oddHBand="1" w:evenHBand="0" w:firstRowFirstColumn="0" w:firstRowLastColumn="0" w:lastRowFirstColumn="0" w:lastRowLastColumn="0"/>
            </w:pPr>
            <w:r>
              <w:t>Contrôle des niveaux des liquides</w:t>
            </w:r>
          </w:p>
          <w:p w14:paraId="1DB86533" w14:textId="2E3F5A4E" w:rsidR="41B85FA9" w:rsidRDefault="41B85FA9" w:rsidP="470425F1">
            <w:pPr>
              <w:numPr>
                <w:ilvl w:val="2"/>
                <w:numId w:val="53"/>
              </w:numPr>
              <w:jc w:val="both"/>
              <w:cnfStyle w:val="000000100000" w:firstRow="0" w:lastRow="0" w:firstColumn="0" w:lastColumn="0" w:oddVBand="0" w:evenVBand="0" w:oddHBand="1" w:evenHBand="0" w:firstRowFirstColumn="0" w:firstRowLastColumn="0" w:lastRowFirstColumn="0" w:lastRowLastColumn="0"/>
            </w:pPr>
            <w:r>
              <w:t>Contrôle du préchauffage</w:t>
            </w:r>
          </w:p>
          <w:p w14:paraId="7C86FFBF" w14:textId="31CD8726" w:rsidR="5FFE50C2" w:rsidRDefault="5FFE50C2" w:rsidP="470425F1">
            <w:pPr>
              <w:numPr>
                <w:ilvl w:val="2"/>
                <w:numId w:val="53"/>
              </w:numPr>
              <w:jc w:val="both"/>
              <w:cnfStyle w:val="000000100000" w:firstRow="0" w:lastRow="0" w:firstColumn="0" w:lastColumn="0" w:oddVBand="0" w:evenVBand="0" w:oddHBand="1" w:evenHBand="0" w:firstRowFirstColumn="0" w:firstRowLastColumn="0" w:lastRowFirstColumn="0" w:lastRowLastColumn="0"/>
            </w:pPr>
            <w:r>
              <w:t xml:space="preserve">Vérification </w:t>
            </w:r>
            <w:r w:rsidR="072E5B35">
              <w:t xml:space="preserve">et analyse </w:t>
            </w:r>
            <w:r>
              <w:t xml:space="preserve">de la qualité du </w:t>
            </w:r>
            <w:r w:rsidR="553C1BB5">
              <w:t xml:space="preserve">carburant 3 </w:t>
            </w:r>
            <w:r>
              <w:t xml:space="preserve">à niveaux </w:t>
            </w:r>
            <w:r w:rsidR="2B7BC5F1">
              <w:t>de cuve (haut / milieu / bas)</w:t>
            </w:r>
          </w:p>
          <w:p w14:paraId="4F730052" w14:textId="2FA4804A" w:rsidR="68AC38F5" w:rsidRDefault="68AC38F5" w:rsidP="00FE033E">
            <w:pPr>
              <w:jc w:val="both"/>
              <w:cnfStyle w:val="000000100000" w:firstRow="0" w:lastRow="0" w:firstColumn="0" w:lastColumn="0" w:oddVBand="0" w:evenVBand="0" w:oddHBand="1" w:evenHBand="0" w:firstRowFirstColumn="0" w:firstRowLastColumn="0" w:lastRowFirstColumn="0" w:lastRowLastColumn="0"/>
            </w:pPr>
          </w:p>
        </w:tc>
      </w:tr>
      <w:tr w:rsidR="68AC38F5" w14:paraId="2A4BF881" w14:textId="77777777" w:rsidTr="115E0E29">
        <w:trPr>
          <w:trHeight w:val="300"/>
        </w:trPr>
        <w:tc>
          <w:tcPr>
            <w:cnfStyle w:val="001000000000" w:firstRow="0" w:lastRow="0" w:firstColumn="1" w:lastColumn="0" w:oddVBand="0" w:evenVBand="0" w:oddHBand="0" w:evenHBand="0" w:firstRowFirstColumn="0" w:firstRowLastColumn="0" w:lastRowFirstColumn="0" w:lastRowLastColumn="0"/>
            <w:tcW w:w="3300" w:type="dxa"/>
          </w:tcPr>
          <w:p w14:paraId="7871238D" w14:textId="71570E47" w:rsidR="09932CD8" w:rsidRDefault="09932CD8" w:rsidP="00FE033E">
            <w:pPr>
              <w:jc w:val="both"/>
            </w:pPr>
            <w:r>
              <w:lastRenderedPageBreak/>
              <w:t>Batteries (UPS)</w:t>
            </w:r>
          </w:p>
        </w:tc>
        <w:tc>
          <w:tcPr>
            <w:tcW w:w="5762" w:type="dxa"/>
          </w:tcPr>
          <w:p w14:paraId="38401DAD" w14:textId="09AE6D81" w:rsidR="62D5A8D6" w:rsidRDefault="3A28B2C8" w:rsidP="00E96567">
            <w:pPr>
              <w:pStyle w:val="Paragraphedeliste"/>
              <w:numPr>
                <w:ilvl w:val="0"/>
                <w:numId w:val="52"/>
              </w:numPr>
              <w:jc w:val="both"/>
              <w:cnfStyle w:val="000000000000" w:firstRow="0" w:lastRow="0" w:firstColumn="0" w:lastColumn="0" w:oddVBand="0" w:evenVBand="0" w:oddHBand="0" w:evenHBand="0" w:firstRowFirstColumn="0" w:firstRowLastColumn="0" w:lastRowFirstColumn="0" w:lastRowLastColumn="0"/>
            </w:pPr>
            <w:r>
              <w:t xml:space="preserve">Technologie des batteries utilisées : </w:t>
            </w:r>
            <w:r w:rsidR="2065D500">
              <w:t xml:space="preserve">les batteries doivent être </w:t>
            </w:r>
            <w:r w:rsidR="2881A1BC">
              <w:t xml:space="preserve">de </w:t>
            </w:r>
            <w:r w:rsidR="2065D500">
              <w:t xml:space="preserve">constructeurs </w:t>
            </w:r>
            <w:r>
              <w:t>différent</w:t>
            </w:r>
            <w:r w:rsidR="74582C2E">
              <w:t>s</w:t>
            </w:r>
            <w:r>
              <w:t xml:space="preserve"> entre les deux circuits d’alimentation.</w:t>
            </w:r>
          </w:p>
          <w:p w14:paraId="7AE91143" w14:textId="4C6EC7C9" w:rsidR="22F3E192" w:rsidRDefault="4063D2A3" w:rsidP="00E96567">
            <w:pPr>
              <w:pStyle w:val="Paragraphedeliste"/>
              <w:numPr>
                <w:ilvl w:val="0"/>
                <w:numId w:val="52"/>
              </w:numPr>
              <w:jc w:val="both"/>
              <w:cnfStyle w:val="000000000000" w:firstRow="0" w:lastRow="0" w:firstColumn="0" w:lastColumn="0" w:oddVBand="0" w:evenVBand="0" w:oddHBand="0" w:evenHBand="0" w:firstRowFirstColumn="0" w:firstRowLastColumn="0" w:lastRowFirstColumn="0" w:lastRowLastColumn="0"/>
            </w:pPr>
            <w:r>
              <w:t>Plan de renouvellement des</w:t>
            </w:r>
            <w:r w:rsidR="7A12292D">
              <w:t xml:space="preserve"> batteries :</w:t>
            </w:r>
          </w:p>
          <w:p w14:paraId="357418A3" w14:textId="764C5AC8" w:rsidR="29AD8187" w:rsidRDefault="4CD11CD3" w:rsidP="00E96567">
            <w:pPr>
              <w:pStyle w:val="Paragraphedeliste"/>
              <w:numPr>
                <w:ilvl w:val="1"/>
                <w:numId w:val="52"/>
              </w:numPr>
              <w:jc w:val="both"/>
              <w:cnfStyle w:val="000000000000" w:firstRow="0" w:lastRow="0" w:firstColumn="0" w:lastColumn="0" w:oddVBand="0" w:evenVBand="0" w:oddHBand="0" w:evenHBand="0" w:firstRowFirstColumn="0" w:firstRowLastColumn="0" w:lastRowFirstColumn="0" w:lastRowLastColumn="0"/>
            </w:pPr>
            <w:r>
              <w:t>Les batteries doivent</w:t>
            </w:r>
            <w:r w:rsidR="2E48D01F">
              <w:t xml:space="preserve"> être</w:t>
            </w:r>
            <w:r>
              <w:t xml:space="preserve"> remplacées systématiquement </w:t>
            </w:r>
            <w:r w:rsidR="223DBCF0">
              <w:t>à la survenance d’un dès fait générateur :</w:t>
            </w:r>
          </w:p>
          <w:p w14:paraId="42B51D37" w14:textId="6BEECC4A" w:rsidR="29AD8187" w:rsidRDefault="7EED0D0D" w:rsidP="00E96567">
            <w:pPr>
              <w:pStyle w:val="Paragraphedeliste"/>
              <w:numPr>
                <w:ilvl w:val="1"/>
                <w:numId w:val="52"/>
              </w:numPr>
              <w:jc w:val="both"/>
              <w:cnfStyle w:val="000000000000" w:firstRow="0" w:lastRow="0" w:firstColumn="0" w:lastColumn="0" w:oddVBand="0" w:evenVBand="0" w:oddHBand="0" w:evenHBand="0" w:firstRowFirstColumn="0" w:firstRowLastColumn="0" w:lastRowFirstColumn="0" w:lastRowLastColumn="0"/>
            </w:pPr>
            <w:r>
              <w:t>A la date de durée de vie de l’équipement selon la préconisation du constructeur.</w:t>
            </w:r>
          </w:p>
          <w:p w14:paraId="5FD937B4" w14:textId="7EBD5767" w:rsidR="29AD8187" w:rsidRDefault="43C08A34" w:rsidP="00E96567">
            <w:pPr>
              <w:pStyle w:val="Paragraphedeliste"/>
              <w:numPr>
                <w:ilvl w:val="1"/>
                <w:numId w:val="52"/>
              </w:numPr>
              <w:jc w:val="both"/>
              <w:cnfStyle w:val="000000000000" w:firstRow="0" w:lastRow="0" w:firstColumn="0" w:lastColumn="0" w:oddVBand="0" w:evenVBand="0" w:oddHBand="0" w:evenHBand="0" w:firstRowFirstColumn="0" w:firstRowLastColumn="0" w:lastRowFirstColumn="0" w:lastRowLastColumn="0"/>
            </w:pPr>
            <w:r>
              <w:t>Ou selon la perte de capacité de 10% de l’équipement</w:t>
            </w:r>
            <w:r w:rsidR="4719CEC2">
              <w:t xml:space="preserve"> (profondeur de décharge).</w:t>
            </w:r>
          </w:p>
          <w:p w14:paraId="1730E262" w14:textId="738F7467" w:rsidR="1A6EA279" w:rsidRDefault="69F3257F" w:rsidP="00E96567">
            <w:pPr>
              <w:pStyle w:val="Paragraphedeliste"/>
              <w:numPr>
                <w:ilvl w:val="1"/>
                <w:numId w:val="52"/>
              </w:numPr>
              <w:jc w:val="both"/>
              <w:cnfStyle w:val="000000000000" w:firstRow="0" w:lastRow="0" w:firstColumn="0" w:lastColumn="0" w:oddVBand="0" w:evenVBand="0" w:oddHBand="0" w:evenHBand="0" w:firstRowFirstColumn="0" w:firstRowLastColumn="0" w:lastRowFirstColumn="0" w:lastRowLastColumn="0"/>
            </w:pPr>
            <w:r>
              <w:t>Stratégie de renouvellement décalée entre les deux circuits</w:t>
            </w:r>
            <w:r w:rsidR="2D85D405">
              <w:t>.</w:t>
            </w:r>
          </w:p>
          <w:p w14:paraId="22205DDC" w14:textId="0C7F94AB" w:rsidR="3E8BE0C0" w:rsidRDefault="3E8BE0C0" w:rsidP="00E96567">
            <w:pPr>
              <w:pStyle w:val="Paragraphedeliste"/>
              <w:numPr>
                <w:ilvl w:val="0"/>
                <w:numId w:val="52"/>
              </w:numPr>
              <w:jc w:val="both"/>
              <w:cnfStyle w:val="000000000000" w:firstRow="0" w:lastRow="0" w:firstColumn="0" w:lastColumn="0" w:oddVBand="0" w:evenVBand="0" w:oddHBand="0" w:evenHBand="0" w:firstRowFirstColumn="0" w:firstRowLastColumn="0" w:lastRowFirstColumn="0" w:lastRowLastColumn="0"/>
            </w:pPr>
            <w:r>
              <w:t xml:space="preserve">Stratégie de maintenance : </w:t>
            </w:r>
          </w:p>
          <w:p w14:paraId="1469C8C7" w14:textId="3BABCF6A" w:rsidR="3E8BE0C0" w:rsidRDefault="302EBAE9" w:rsidP="00E96567">
            <w:pPr>
              <w:pStyle w:val="Paragraphedeliste"/>
              <w:numPr>
                <w:ilvl w:val="1"/>
                <w:numId w:val="52"/>
              </w:numPr>
              <w:jc w:val="both"/>
              <w:cnfStyle w:val="000000000000" w:firstRow="0" w:lastRow="0" w:firstColumn="0" w:lastColumn="0" w:oddVBand="0" w:evenVBand="0" w:oddHBand="0" w:evenHBand="0" w:firstRowFirstColumn="0" w:firstRowLastColumn="0" w:lastRowFirstColumn="0" w:lastRowLastColumn="0"/>
            </w:pPr>
            <w:r>
              <w:t xml:space="preserve">Mensuel </w:t>
            </w:r>
            <w:r w:rsidR="36561088">
              <w:t>:</w:t>
            </w:r>
          </w:p>
          <w:p w14:paraId="2952DF60" w14:textId="7D14178A" w:rsidR="036402AD" w:rsidRDefault="036402AD" w:rsidP="470425F1">
            <w:pPr>
              <w:pStyle w:val="Paragraphedeliste"/>
              <w:numPr>
                <w:ilvl w:val="2"/>
                <w:numId w:val="52"/>
              </w:numPr>
              <w:jc w:val="both"/>
              <w:cnfStyle w:val="000000000000" w:firstRow="0" w:lastRow="0" w:firstColumn="0" w:lastColumn="0" w:oddVBand="0" w:evenVBand="0" w:oddHBand="0" w:evenHBand="0" w:firstRowFirstColumn="0" w:firstRowLastColumn="0" w:lastRowFirstColumn="0" w:lastRowLastColumn="0"/>
            </w:pPr>
            <w:r>
              <w:t>Vérification visuelle de l’état des batteries</w:t>
            </w:r>
          </w:p>
          <w:p w14:paraId="03359A07" w14:textId="652B4F75" w:rsidR="036402AD" w:rsidRDefault="036402AD" w:rsidP="470425F1">
            <w:pPr>
              <w:pStyle w:val="Paragraphedeliste"/>
              <w:numPr>
                <w:ilvl w:val="2"/>
                <w:numId w:val="52"/>
              </w:numPr>
              <w:jc w:val="both"/>
              <w:cnfStyle w:val="000000000000" w:firstRow="0" w:lastRow="0" w:firstColumn="0" w:lastColumn="0" w:oddVBand="0" w:evenVBand="0" w:oddHBand="0" w:evenHBand="0" w:firstRowFirstColumn="0" w:firstRowLastColumn="0" w:lastRowFirstColumn="0" w:lastRowLastColumn="0"/>
            </w:pPr>
            <w:r>
              <w:t xml:space="preserve">Vérification de la reprise lors des essaies groupes </w:t>
            </w:r>
            <w:r w:rsidR="6AADEED4">
              <w:t>électrogènes</w:t>
            </w:r>
            <w:r>
              <w:t xml:space="preserve"> </w:t>
            </w:r>
          </w:p>
          <w:p w14:paraId="1ABC2DE6" w14:textId="11E324AB" w:rsidR="004219D7" w:rsidRDefault="004219D7" w:rsidP="470425F1">
            <w:pPr>
              <w:pStyle w:val="Paragraphedeliste"/>
              <w:numPr>
                <w:ilvl w:val="1"/>
                <w:numId w:val="52"/>
              </w:numPr>
              <w:jc w:val="both"/>
              <w:cnfStyle w:val="000000000000" w:firstRow="0" w:lastRow="0" w:firstColumn="0" w:lastColumn="0" w:oddVBand="0" w:evenVBand="0" w:oddHBand="0" w:evenHBand="0" w:firstRowFirstColumn="0" w:firstRowLastColumn="0" w:lastRowFirstColumn="0" w:lastRowLastColumn="0"/>
            </w:pPr>
            <w:r>
              <w:t>Annuel :</w:t>
            </w:r>
          </w:p>
          <w:p w14:paraId="1A9A44B4" w14:textId="40A3EEA7" w:rsidR="004219D7" w:rsidRDefault="004219D7" w:rsidP="470425F1">
            <w:pPr>
              <w:pStyle w:val="Paragraphedeliste"/>
              <w:numPr>
                <w:ilvl w:val="2"/>
                <w:numId w:val="52"/>
              </w:numPr>
              <w:jc w:val="both"/>
              <w:cnfStyle w:val="000000000000" w:firstRow="0" w:lastRow="0" w:firstColumn="0" w:lastColumn="0" w:oddVBand="0" w:evenVBand="0" w:oddHBand="0" w:evenHBand="0" w:firstRowFirstColumn="0" w:firstRowLastColumn="0" w:lastRowFirstColumn="0" w:lastRowLastColumn="0"/>
            </w:pPr>
            <w:r>
              <w:t>Tests de décharges des batteries pour compléter l’analyse théorique de fin de vie</w:t>
            </w:r>
          </w:p>
          <w:p w14:paraId="19EF88BA" w14:textId="28D1D55E" w:rsidR="004219D7" w:rsidRDefault="004219D7" w:rsidP="470425F1">
            <w:pPr>
              <w:pStyle w:val="Paragraphedeliste"/>
              <w:numPr>
                <w:ilvl w:val="2"/>
                <w:numId w:val="52"/>
              </w:numPr>
              <w:jc w:val="both"/>
              <w:cnfStyle w:val="000000000000" w:firstRow="0" w:lastRow="0" w:firstColumn="0" w:lastColumn="0" w:oddVBand="0" w:evenVBand="0" w:oddHBand="0" w:evenHBand="0" w:firstRowFirstColumn="0" w:firstRowLastColumn="0" w:lastRowFirstColumn="0" w:lastRowLastColumn="0"/>
            </w:pPr>
            <w:r>
              <w:t xml:space="preserve">Vérification de la communication </w:t>
            </w:r>
          </w:p>
          <w:p w14:paraId="1AD34756" w14:textId="1E3BD2D2" w:rsidR="004219D7" w:rsidRDefault="004219D7" w:rsidP="470425F1">
            <w:pPr>
              <w:pStyle w:val="Paragraphedeliste"/>
              <w:numPr>
                <w:ilvl w:val="2"/>
                <w:numId w:val="52"/>
              </w:numPr>
              <w:jc w:val="both"/>
              <w:cnfStyle w:val="000000000000" w:firstRow="0" w:lastRow="0" w:firstColumn="0" w:lastColumn="0" w:oddVBand="0" w:evenVBand="0" w:oddHBand="0" w:evenHBand="0" w:firstRowFirstColumn="0" w:firstRowLastColumn="0" w:lastRowFirstColumn="0" w:lastRowLastColumn="0"/>
            </w:pPr>
            <w:r>
              <w:t>Contrôle du fonctionnement des transferts</w:t>
            </w:r>
          </w:p>
          <w:p w14:paraId="19A73E8A" w14:textId="18615AC5" w:rsidR="004219D7" w:rsidRDefault="004219D7" w:rsidP="470425F1">
            <w:pPr>
              <w:pStyle w:val="Paragraphedeliste"/>
              <w:numPr>
                <w:ilvl w:val="2"/>
                <w:numId w:val="52"/>
              </w:numPr>
              <w:jc w:val="both"/>
              <w:cnfStyle w:val="000000000000" w:firstRow="0" w:lastRow="0" w:firstColumn="0" w:lastColumn="0" w:oddVBand="0" w:evenVBand="0" w:oddHBand="0" w:evenHBand="0" w:firstRowFirstColumn="0" w:firstRowLastColumn="0" w:lastRowFirstColumn="0" w:lastRowLastColumn="0"/>
            </w:pPr>
            <w:r>
              <w:t>Contrôle des équipements (ventilateurs / condensateurs AC / DC)</w:t>
            </w:r>
          </w:p>
          <w:p w14:paraId="39B5B78B" w14:textId="767B4D66" w:rsidR="470425F1" w:rsidRDefault="470425F1" w:rsidP="470425F1">
            <w:pPr>
              <w:pStyle w:val="Paragraphedeliste"/>
              <w:numPr>
                <w:ilvl w:val="2"/>
                <w:numId w:val="52"/>
              </w:numPr>
              <w:jc w:val="both"/>
              <w:cnfStyle w:val="000000000000" w:firstRow="0" w:lastRow="0" w:firstColumn="0" w:lastColumn="0" w:oddVBand="0" w:evenVBand="0" w:oddHBand="0" w:evenHBand="0" w:firstRowFirstColumn="0" w:firstRowLastColumn="0" w:lastRowFirstColumn="0" w:lastRowLastColumn="0"/>
            </w:pPr>
          </w:p>
          <w:p w14:paraId="5C83B814" w14:textId="3F22A758" w:rsidR="470425F1" w:rsidRDefault="470425F1" w:rsidP="470425F1">
            <w:pPr>
              <w:pStyle w:val="Paragraphedeliste"/>
              <w:numPr>
                <w:ilvl w:val="1"/>
                <w:numId w:val="52"/>
              </w:numPr>
              <w:jc w:val="both"/>
              <w:cnfStyle w:val="000000000000" w:firstRow="0" w:lastRow="0" w:firstColumn="0" w:lastColumn="0" w:oddVBand="0" w:evenVBand="0" w:oddHBand="0" w:evenHBand="0" w:firstRowFirstColumn="0" w:firstRowLastColumn="0" w:lastRowFirstColumn="0" w:lastRowLastColumn="0"/>
            </w:pPr>
          </w:p>
          <w:p w14:paraId="2DE79BA5" w14:textId="72113E8B" w:rsidR="68AC38F5" w:rsidRDefault="68AC38F5" w:rsidP="00FE033E">
            <w:pPr>
              <w:jc w:val="both"/>
              <w:cnfStyle w:val="000000000000" w:firstRow="0" w:lastRow="0" w:firstColumn="0" w:lastColumn="0" w:oddVBand="0" w:evenVBand="0" w:oddHBand="0" w:evenHBand="0" w:firstRowFirstColumn="0" w:firstRowLastColumn="0" w:lastRowFirstColumn="0" w:lastRowLastColumn="0"/>
            </w:pPr>
          </w:p>
        </w:tc>
      </w:tr>
      <w:tr w:rsidR="68AC38F5" w14:paraId="7FF5CC01" w14:textId="77777777" w:rsidTr="115E0E2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00" w:type="dxa"/>
          </w:tcPr>
          <w:p w14:paraId="28C925D1" w14:textId="6DF50E7D" w:rsidR="309258C5" w:rsidRDefault="309258C5" w:rsidP="68AC38F5">
            <w:pPr>
              <w:jc w:val="both"/>
            </w:pPr>
            <w:r>
              <w:t>Système de climatisation</w:t>
            </w:r>
          </w:p>
          <w:p w14:paraId="69883BE7" w14:textId="2F7F1C59" w:rsidR="68AC38F5" w:rsidRDefault="68AC38F5" w:rsidP="68AC38F5">
            <w:pPr>
              <w:jc w:val="both"/>
            </w:pPr>
          </w:p>
        </w:tc>
        <w:tc>
          <w:tcPr>
            <w:tcW w:w="5762" w:type="dxa"/>
          </w:tcPr>
          <w:p w14:paraId="6EC15BD7" w14:textId="0791C405" w:rsidR="309258C5" w:rsidRDefault="309258C5" w:rsidP="00E96567">
            <w:pPr>
              <w:pStyle w:val="Paragraphedeliste"/>
              <w:numPr>
                <w:ilvl w:val="0"/>
                <w:numId w:val="52"/>
              </w:numPr>
              <w:jc w:val="both"/>
              <w:cnfStyle w:val="000000100000" w:firstRow="0" w:lastRow="0" w:firstColumn="0" w:lastColumn="0" w:oddVBand="0" w:evenVBand="0" w:oddHBand="1" w:evenHBand="0" w:firstRowFirstColumn="0" w:firstRowLastColumn="0" w:lastRowFirstColumn="0" w:lastRowLastColumn="0"/>
            </w:pPr>
            <w:r>
              <w:t>Stratégie de maintenance :</w:t>
            </w:r>
          </w:p>
          <w:p w14:paraId="7EAE1AD3" w14:textId="0230A47A" w:rsidR="53C231E9" w:rsidRDefault="53C231E9" w:rsidP="470425F1">
            <w:pPr>
              <w:pStyle w:val="Paragraphedeliste"/>
              <w:numPr>
                <w:ilvl w:val="1"/>
                <w:numId w:val="52"/>
              </w:numPr>
              <w:jc w:val="both"/>
              <w:cnfStyle w:val="000000100000" w:firstRow="0" w:lastRow="0" w:firstColumn="0" w:lastColumn="0" w:oddVBand="0" w:evenVBand="0" w:oddHBand="1" w:evenHBand="0" w:firstRowFirstColumn="0" w:firstRowLastColumn="0" w:lastRowFirstColumn="0" w:lastRowLastColumn="0"/>
            </w:pPr>
            <w:r>
              <w:t>Trimestriel :</w:t>
            </w:r>
          </w:p>
          <w:p w14:paraId="6FE16F0C" w14:textId="2E94100F" w:rsidR="0533F072" w:rsidRDefault="0533F072" w:rsidP="470425F1">
            <w:pPr>
              <w:pStyle w:val="Paragraphedeliste"/>
              <w:numPr>
                <w:ilvl w:val="2"/>
                <w:numId w:val="52"/>
              </w:numPr>
              <w:jc w:val="both"/>
              <w:cnfStyle w:val="000000100000" w:firstRow="0" w:lastRow="0" w:firstColumn="0" w:lastColumn="0" w:oddVBand="0" w:evenVBand="0" w:oddHBand="1" w:evenHBand="0" w:firstRowFirstColumn="0" w:firstRowLastColumn="0" w:lastRowFirstColumn="0" w:lastRowLastColumn="0"/>
            </w:pPr>
            <w:r>
              <w:t>Inspection visuelle du fonctionnement global</w:t>
            </w:r>
          </w:p>
          <w:p w14:paraId="154B9C56" w14:textId="5FEFD94F" w:rsidR="0533F072" w:rsidRDefault="0533F072" w:rsidP="470425F1">
            <w:pPr>
              <w:pStyle w:val="Paragraphedeliste"/>
              <w:numPr>
                <w:ilvl w:val="2"/>
                <w:numId w:val="52"/>
              </w:numPr>
              <w:jc w:val="both"/>
              <w:cnfStyle w:val="000000100000" w:firstRow="0" w:lastRow="0" w:firstColumn="0" w:lastColumn="0" w:oddVBand="0" w:evenVBand="0" w:oddHBand="1" w:evenHBand="0" w:firstRowFirstColumn="0" w:firstRowLastColumn="0" w:lastRowFirstColumn="0" w:lastRowLastColumn="0"/>
            </w:pPr>
            <w:r>
              <w:t>Vérification des températures d’entrée / sortie</w:t>
            </w:r>
          </w:p>
          <w:p w14:paraId="38D04845" w14:textId="2954481F" w:rsidR="0533F072" w:rsidRDefault="0533F072" w:rsidP="470425F1">
            <w:pPr>
              <w:pStyle w:val="Paragraphedeliste"/>
              <w:numPr>
                <w:ilvl w:val="1"/>
                <w:numId w:val="52"/>
              </w:numPr>
              <w:jc w:val="both"/>
              <w:cnfStyle w:val="000000100000" w:firstRow="0" w:lastRow="0" w:firstColumn="0" w:lastColumn="0" w:oddVBand="0" w:evenVBand="0" w:oddHBand="1" w:evenHBand="0" w:firstRowFirstColumn="0" w:firstRowLastColumn="0" w:lastRowFirstColumn="0" w:lastRowLastColumn="0"/>
            </w:pPr>
            <w:r>
              <w:t>Semestriel :</w:t>
            </w:r>
          </w:p>
          <w:p w14:paraId="3BC39EF5" w14:textId="7BD52A45" w:rsidR="0533F072" w:rsidRDefault="0533F072" w:rsidP="470425F1">
            <w:pPr>
              <w:pStyle w:val="Paragraphedeliste"/>
              <w:numPr>
                <w:ilvl w:val="2"/>
                <w:numId w:val="52"/>
              </w:numPr>
              <w:jc w:val="both"/>
              <w:cnfStyle w:val="000000100000" w:firstRow="0" w:lastRow="0" w:firstColumn="0" w:lastColumn="0" w:oddVBand="0" w:evenVBand="0" w:oddHBand="1" w:evenHBand="0" w:firstRowFirstColumn="0" w:firstRowLastColumn="0" w:lastRowFirstColumn="0" w:lastRowLastColumn="0"/>
            </w:pPr>
            <w:r>
              <w:t xml:space="preserve">Contrôle de l’automatisme </w:t>
            </w:r>
          </w:p>
          <w:p w14:paraId="6E641177" w14:textId="5034CD16" w:rsidR="0533F072" w:rsidRDefault="0533F072" w:rsidP="470425F1">
            <w:pPr>
              <w:pStyle w:val="Paragraphedeliste"/>
              <w:numPr>
                <w:ilvl w:val="2"/>
                <w:numId w:val="52"/>
              </w:numPr>
              <w:jc w:val="both"/>
              <w:cnfStyle w:val="000000100000" w:firstRow="0" w:lastRow="0" w:firstColumn="0" w:lastColumn="0" w:oddVBand="0" w:evenVBand="0" w:oddHBand="1" w:evenHBand="0" w:firstRowFirstColumn="0" w:firstRowLastColumn="0" w:lastRowFirstColumn="0" w:lastRowLastColumn="0"/>
            </w:pPr>
            <w:r>
              <w:t>Nettoyage des échangeurs</w:t>
            </w:r>
          </w:p>
          <w:p w14:paraId="473B381B" w14:textId="20778A53" w:rsidR="0533F072" w:rsidRDefault="0533F072" w:rsidP="470425F1">
            <w:pPr>
              <w:pStyle w:val="Paragraphedeliste"/>
              <w:numPr>
                <w:ilvl w:val="2"/>
                <w:numId w:val="52"/>
              </w:numPr>
              <w:jc w:val="both"/>
              <w:cnfStyle w:val="000000100000" w:firstRow="0" w:lastRow="0" w:firstColumn="0" w:lastColumn="0" w:oddVBand="0" w:evenVBand="0" w:oddHBand="1" w:evenHBand="0" w:firstRowFirstColumn="0" w:firstRowLastColumn="0" w:lastRowFirstColumn="0" w:lastRowLastColumn="0"/>
            </w:pPr>
            <w:r>
              <w:t>Recherche des fuites</w:t>
            </w:r>
          </w:p>
          <w:p w14:paraId="0F9E91CC" w14:textId="1F363D76" w:rsidR="0533F072" w:rsidRDefault="0533F072" w:rsidP="470425F1">
            <w:pPr>
              <w:pStyle w:val="Paragraphedeliste"/>
              <w:numPr>
                <w:ilvl w:val="1"/>
                <w:numId w:val="52"/>
              </w:numPr>
              <w:jc w:val="both"/>
              <w:cnfStyle w:val="000000100000" w:firstRow="0" w:lastRow="0" w:firstColumn="0" w:lastColumn="0" w:oddVBand="0" w:evenVBand="0" w:oddHBand="1" w:evenHBand="0" w:firstRowFirstColumn="0" w:firstRowLastColumn="0" w:lastRowFirstColumn="0" w:lastRowLastColumn="0"/>
            </w:pPr>
            <w:r>
              <w:t>Annuel :</w:t>
            </w:r>
          </w:p>
          <w:p w14:paraId="37E22D51" w14:textId="2808DC5D" w:rsidR="0533F072" w:rsidRDefault="0533F072" w:rsidP="470425F1">
            <w:pPr>
              <w:pStyle w:val="Paragraphedeliste"/>
              <w:numPr>
                <w:ilvl w:val="2"/>
                <w:numId w:val="52"/>
              </w:numPr>
              <w:jc w:val="both"/>
              <w:cnfStyle w:val="000000100000" w:firstRow="0" w:lastRow="0" w:firstColumn="0" w:lastColumn="0" w:oddVBand="0" w:evenVBand="0" w:oddHBand="1" w:evenHBand="0" w:firstRowFirstColumn="0" w:firstRowLastColumn="0" w:lastRowFirstColumn="0" w:lastRowLastColumn="0"/>
            </w:pPr>
            <w:r>
              <w:t>Contrôles des alimentations électriques des équipements (compresseurs / ventilateurs / pompes)</w:t>
            </w:r>
          </w:p>
          <w:p w14:paraId="27849EF4" w14:textId="69B6BCC6" w:rsidR="0533F072" w:rsidRDefault="0533F072" w:rsidP="470425F1">
            <w:pPr>
              <w:pStyle w:val="Paragraphedeliste"/>
              <w:numPr>
                <w:ilvl w:val="2"/>
                <w:numId w:val="52"/>
              </w:numPr>
              <w:jc w:val="both"/>
              <w:cnfStyle w:val="000000100000" w:firstRow="0" w:lastRow="0" w:firstColumn="0" w:lastColumn="0" w:oddVBand="0" w:evenVBand="0" w:oddHBand="1" w:evenHBand="0" w:firstRowFirstColumn="0" w:firstRowLastColumn="0" w:lastRowFirstColumn="0" w:lastRowLastColumn="0"/>
            </w:pPr>
            <w:r>
              <w:t>Contrôle de pressions</w:t>
            </w:r>
          </w:p>
          <w:p w14:paraId="5E8B3E70" w14:textId="6DCD83E9" w:rsidR="1B2890B6" w:rsidRDefault="1B2890B6" w:rsidP="470425F1">
            <w:pPr>
              <w:pStyle w:val="Paragraphedeliste"/>
              <w:numPr>
                <w:ilvl w:val="2"/>
                <w:numId w:val="52"/>
              </w:numPr>
              <w:jc w:val="both"/>
              <w:cnfStyle w:val="000000100000" w:firstRow="0" w:lastRow="0" w:firstColumn="0" w:lastColumn="0" w:oddVBand="0" w:evenVBand="0" w:oddHBand="1" w:evenHBand="0" w:firstRowFirstColumn="0" w:firstRowLastColumn="0" w:lastRowFirstColumn="0" w:lastRowLastColumn="0"/>
            </w:pPr>
            <w:r>
              <w:t>Contrôles frigorifiques</w:t>
            </w:r>
            <w:r w:rsidR="0533F072">
              <w:t xml:space="preserve"> </w:t>
            </w:r>
          </w:p>
          <w:p w14:paraId="0C9268E3" w14:textId="71D76D6E" w:rsidR="68AC38F5" w:rsidRDefault="68AC38F5" w:rsidP="00E96567">
            <w:pPr>
              <w:pStyle w:val="Paragraphedeliste"/>
              <w:numPr>
                <w:ilvl w:val="0"/>
                <w:numId w:val="52"/>
              </w:numPr>
              <w:jc w:val="both"/>
              <w:cnfStyle w:val="000000100000" w:firstRow="0" w:lastRow="0" w:firstColumn="0" w:lastColumn="0" w:oddVBand="0" w:evenVBand="0" w:oddHBand="1" w:evenHBand="0" w:firstRowFirstColumn="0" w:firstRowLastColumn="0" w:lastRowFirstColumn="0" w:lastRowLastColumn="0"/>
            </w:pPr>
          </w:p>
        </w:tc>
      </w:tr>
      <w:tr w:rsidR="68AC38F5" w14:paraId="27DC6049" w14:textId="77777777" w:rsidTr="115E0E29">
        <w:trPr>
          <w:trHeight w:val="300"/>
        </w:trPr>
        <w:tc>
          <w:tcPr>
            <w:cnfStyle w:val="001000000000" w:firstRow="0" w:lastRow="0" w:firstColumn="1" w:lastColumn="0" w:oddVBand="0" w:evenVBand="0" w:oddHBand="0" w:evenHBand="0" w:firstRowFirstColumn="0" w:firstRowLastColumn="0" w:lastRowFirstColumn="0" w:lastRowLastColumn="0"/>
            <w:tcW w:w="3300" w:type="dxa"/>
          </w:tcPr>
          <w:p w14:paraId="05AB5BB6" w14:textId="1C57D057" w:rsidR="330CB931" w:rsidRDefault="330CB931" w:rsidP="00FE033E">
            <w:pPr>
              <w:jc w:val="both"/>
            </w:pPr>
            <w:r>
              <w:lastRenderedPageBreak/>
              <w:t>Système de supervision</w:t>
            </w:r>
          </w:p>
        </w:tc>
        <w:tc>
          <w:tcPr>
            <w:tcW w:w="5762" w:type="dxa"/>
          </w:tcPr>
          <w:p w14:paraId="6519C84D" w14:textId="7B709B38" w:rsidR="0E8E2CD7" w:rsidRDefault="0E8E2CD7" w:rsidP="00E96567">
            <w:pPr>
              <w:pStyle w:val="Paragraphedeliste"/>
              <w:numPr>
                <w:ilvl w:val="0"/>
                <w:numId w:val="51"/>
              </w:numPr>
              <w:jc w:val="both"/>
              <w:cnfStyle w:val="000000000000" w:firstRow="0" w:lastRow="0" w:firstColumn="0" w:lastColumn="0" w:oddVBand="0" w:evenVBand="0" w:oddHBand="0" w:evenHBand="0" w:firstRowFirstColumn="0" w:firstRowLastColumn="0" w:lastRowFirstColumn="0" w:lastRowLastColumn="0"/>
            </w:pPr>
            <w:r>
              <w:t>Fonctionnement de la supervision de ces infrastructures :</w:t>
            </w:r>
          </w:p>
          <w:p w14:paraId="78705D12" w14:textId="515F4626" w:rsidR="0E8E2CD7" w:rsidRDefault="0E8E2CD7" w:rsidP="470425F1">
            <w:pPr>
              <w:pStyle w:val="Paragraphedeliste"/>
              <w:numPr>
                <w:ilvl w:val="1"/>
                <w:numId w:val="51"/>
              </w:numPr>
              <w:jc w:val="both"/>
              <w:cnfStyle w:val="000000000000" w:firstRow="0" w:lastRow="0" w:firstColumn="0" w:lastColumn="0" w:oddVBand="0" w:evenVBand="0" w:oddHBand="0" w:evenHBand="0" w:firstRowFirstColumn="0" w:firstRowLastColumn="0" w:lastRowFirstColumn="0" w:lastRowLastColumn="0"/>
            </w:pPr>
            <w:r>
              <w:t xml:space="preserve">Remontée des alarmes </w:t>
            </w:r>
            <w:r w:rsidR="3400C136">
              <w:t xml:space="preserve">bloquantes et </w:t>
            </w:r>
            <w:r>
              <w:t>majeures (hausse de température, bascule sur groupes électrogènes non programmés :</w:t>
            </w:r>
            <w:r w:rsidR="52D28DA0">
              <w:t xml:space="preserve"> Automatique auprès de l’AP-HP</w:t>
            </w:r>
          </w:p>
          <w:p w14:paraId="51C7F4EF" w14:textId="19FC9B6C" w:rsidR="52D28DA0" w:rsidRDefault="52D28DA0" w:rsidP="470425F1">
            <w:pPr>
              <w:pStyle w:val="Paragraphedeliste"/>
              <w:numPr>
                <w:ilvl w:val="1"/>
                <w:numId w:val="51"/>
              </w:numPr>
              <w:jc w:val="both"/>
              <w:cnfStyle w:val="000000000000" w:firstRow="0" w:lastRow="0" w:firstColumn="0" w:lastColumn="0" w:oddVBand="0" w:evenVBand="0" w:oddHBand="0" w:evenHBand="0" w:firstRowFirstColumn="0" w:firstRowLastColumn="0" w:lastRowFirstColumn="0" w:lastRowLastColumn="0"/>
            </w:pPr>
            <w:r>
              <w:t>Délai de remonté</w:t>
            </w:r>
            <w:r w:rsidR="7ED557D4">
              <w:t>e</w:t>
            </w:r>
            <w:r>
              <w:t xml:space="preserve"> à l’AP-HP : </w:t>
            </w:r>
            <w:r w:rsidR="56A4CF00">
              <w:t>Cf chapitre “Niveaux de service attendu</w:t>
            </w:r>
            <w:r w:rsidR="6D32284D">
              <w:t>s”</w:t>
            </w:r>
          </w:p>
        </w:tc>
      </w:tr>
    </w:tbl>
    <w:p w14:paraId="149222B3" w14:textId="7BCC8E0B" w:rsidR="68AC38F5" w:rsidRDefault="68AC38F5"/>
    <w:p w14:paraId="585B0523" w14:textId="60004960" w:rsidR="00DA24F3" w:rsidRDefault="00DA24F3" w:rsidP="00F34A28">
      <w:pPr>
        <w:jc w:val="both"/>
      </w:pPr>
      <w:r>
        <w:t xml:space="preserve">Les arrêts pour maintenance du </w:t>
      </w:r>
      <w:r w:rsidR="17304B0B">
        <w:t>Titulaire</w:t>
      </w:r>
      <w:r>
        <w:t xml:space="preserve"> doivent être les plus limités possibles et communiqués via un planning prévisionnel fourni par le </w:t>
      </w:r>
      <w:r w:rsidR="17304B0B">
        <w:t>Titulaire</w:t>
      </w:r>
      <w:r>
        <w:t xml:space="preserve"> chaque année. En outre un délai de prévenance de 1</w:t>
      </w:r>
      <w:r w:rsidR="000E1944">
        <w:t xml:space="preserve"> </w:t>
      </w:r>
      <w:r>
        <w:t>mois est exigé avant chacune des interventions planifiées (avec communication des détails des opérations envisagées)</w:t>
      </w:r>
      <w:r w:rsidR="770CAACA">
        <w:t>.</w:t>
      </w:r>
    </w:p>
    <w:p w14:paraId="36E1049B" w14:textId="55771918" w:rsidR="00DA24F3" w:rsidRDefault="00DA24F3" w:rsidP="00F34A28">
      <w:pPr>
        <w:jc w:val="both"/>
      </w:pPr>
      <w:r>
        <w:t>Le compte rendu de ces opérations doit être communiqué à l’</w:t>
      </w:r>
      <w:r w:rsidR="009C7E0A">
        <w:t>AP-HP</w:t>
      </w:r>
      <w:r>
        <w:t xml:space="preserve"> au plus tard lors du C</w:t>
      </w:r>
      <w:r w:rsidR="3F418A09">
        <w:t xml:space="preserve">omité de </w:t>
      </w:r>
      <w:r w:rsidR="1393FA93">
        <w:t xml:space="preserve">pilotage </w:t>
      </w:r>
      <w:r w:rsidR="09C24FC9">
        <w:t>opérationnel</w:t>
      </w:r>
      <w:r>
        <w:t xml:space="preserve"> suivant la date de la maintenance ou à la demande exprès de l’</w:t>
      </w:r>
      <w:r w:rsidR="009C7E0A">
        <w:t>AP-HP</w:t>
      </w:r>
      <w:r>
        <w:t>.</w:t>
      </w:r>
      <w:r w:rsidR="337C6B18">
        <w:t xml:space="preserve"> L’ensemble des tests et compte rendu de</w:t>
      </w:r>
      <w:r w:rsidR="295F4D39">
        <w:t>s</w:t>
      </w:r>
      <w:r w:rsidR="337C6B18">
        <w:t xml:space="preserve"> maintenance</w:t>
      </w:r>
      <w:r w:rsidR="1B2A3D0D">
        <w:t>s</w:t>
      </w:r>
      <w:r w:rsidR="337C6B18">
        <w:t xml:space="preserve"> sont consultables </w:t>
      </w:r>
      <w:r w:rsidR="1CE63AF4">
        <w:t>à la demande de l’AP-HP.</w:t>
      </w:r>
      <w:r w:rsidR="337C6B18">
        <w:t xml:space="preserve"> </w:t>
      </w:r>
    </w:p>
    <w:p w14:paraId="6DAFD4B8" w14:textId="77777777" w:rsidR="00DA24F3" w:rsidRDefault="00DA24F3" w:rsidP="00F34A28">
      <w:pPr>
        <w:jc w:val="both"/>
      </w:pPr>
      <w:r>
        <w:t>Le planning doit indiquer à minima la nature de l’intervention, l’intervenant, le risque (avec une graduation caractérisée), les fréquences et les semaines d’interventions lissées sur 1 an et une colonne libre permettant d’intégrer des informations complémentaires sur les opérations ainsi que tous les éléments nécessaires au suivi et à la maitrise des risques opérationnels pour l’AP-HP.</w:t>
      </w:r>
    </w:p>
    <w:p w14:paraId="0D809195" w14:textId="669D422B" w:rsidR="00DA24F3" w:rsidRDefault="00DA24F3" w:rsidP="00F34A28">
      <w:pPr>
        <w:jc w:val="both"/>
      </w:pPr>
      <w:r>
        <w:t>L’ensemble des maintenances habituelles est planifié en heures ouvrées (HO).</w:t>
      </w:r>
    </w:p>
    <w:p w14:paraId="5CE97B5C" w14:textId="2D53AFB6" w:rsidR="00DA24F3" w:rsidRDefault="00DA24F3" w:rsidP="00F34A28">
      <w:pPr>
        <w:jc w:val="both"/>
      </w:pPr>
      <w:r>
        <w:t xml:space="preserve">Dans le cas où l’intervention ne concerne que des équipements dédiés à l’AP-HP, si la date de la maintenance proposée par le </w:t>
      </w:r>
      <w:r w:rsidR="17304B0B">
        <w:t>Titulaire</w:t>
      </w:r>
      <w:r>
        <w:t xml:space="preserve"> n’est pas retenue par l’AP-HP, celui-ci peut proposer une autre date.</w:t>
      </w:r>
      <w:r w:rsidR="00746793">
        <w:t xml:space="preserve"> </w:t>
      </w:r>
    </w:p>
    <w:p w14:paraId="75F0FCBC" w14:textId="2075C170" w:rsidR="00DA24F3" w:rsidRPr="007C3BE3" w:rsidRDefault="00DA24F3" w:rsidP="00DB4316">
      <w:pPr>
        <w:pStyle w:val="Titre2"/>
        <w:jc w:val="both"/>
        <w:rPr>
          <w:rFonts w:asciiTheme="minorHAnsi" w:hAnsiTheme="minorHAnsi" w:cstheme="minorHAnsi"/>
          <w:b/>
          <w:bCs/>
          <w:sz w:val="24"/>
          <w:szCs w:val="24"/>
        </w:rPr>
      </w:pPr>
      <w:bookmarkStart w:id="21" w:name="_Toc224119108"/>
      <w:r w:rsidRPr="007C3BE3">
        <w:rPr>
          <w:rFonts w:asciiTheme="minorHAnsi" w:hAnsiTheme="minorHAnsi" w:cstheme="minorHAnsi"/>
          <w:b/>
          <w:bCs/>
          <w:sz w:val="24"/>
          <w:szCs w:val="24"/>
        </w:rPr>
        <w:t>Sujétions résultant du lieu d’exécution des travaux</w:t>
      </w:r>
      <w:bookmarkEnd w:id="21"/>
    </w:p>
    <w:p w14:paraId="391CA4CB" w14:textId="0832AFB6" w:rsidR="00DA24F3" w:rsidRDefault="00DA24F3" w:rsidP="00F34A28">
      <w:pPr>
        <w:jc w:val="both"/>
      </w:pPr>
      <w:r>
        <w:t xml:space="preserve">Le </w:t>
      </w:r>
      <w:r w:rsidR="17304B0B">
        <w:t>Titulaire</w:t>
      </w:r>
      <w:r>
        <w:t xml:space="preserve"> est censé connaître la nature et la situation des lieux pour les prestations qu’il doit effectuer, ainsi que les risques de toutes natures qu’elles sont susceptibles d’entraîner. Le </w:t>
      </w:r>
      <w:r w:rsidR="17304B0B">
        <w:t>Titulaire</w:t>
      </w:r>
      <w:r>
        <w:t xml:space="preserve"> est, dans tous les cas, entièrement responsable vis-à-vis de l’AP-HP, de tout incident ou accident pouvant survenir du fait de l’exécution de ses prestations dans le cadre du marché et vis-à-vis des personnes qu’il emploie.</w:t>
      </w:r>
      <w:r w:rsidR="054C546B">
        <w:t xml:space="preserve"> Il ne peut, en aucun cas, se prévaloir des modalités d’organisation interne de l’AP-HP pour atténuer sa responsabilité / se soustraire aux obligations qu’il a souscrites.</w:t>
      </w:r>
    </w:p>
    <w:p w14:paraId="4FC52D27" w14:textId="70C7FF26" w:rsidR="00DA24F3" w:rsidRPr="007C3BE3" w:rsidRDefault="00DA24F3" w:rsidP="00F34A28">
      <w:pPr>
        <w:pStyle w:val="Titre2"/>
        <w:jc w:val="both"/>
        <w:rPr>
          <w:rFonts w:asciiTheme="minorHAnsi" w:hAnsiTheme="minorHAnsi" w:cstheme="minorHAnsi"/>
          <w:b/>
          <w:bCs/>
          <w:sz w:val="24"/>
          <w:szCs w:val="24"/>
        </w:rPr>
      </w:pPr>
      <w:bookmarkStart w:id="22" w:name="_Toc224119109"/>
      <w:r w:rsidRPr="007C3BE3">
        <w:rPr>
          <w:rFonts w:asciiTheme="minorHAnsi" w:hAnsiTheme="minorHAnsi" w:cstheme="minorHAnsi"/>
          <w:b/>
          <w:bCs/>
          <w:sz w:val="24"/>
          <w:szCs w:val="24"/>
        </w:rPr>
        <w:t>Equipements confiés</w:t>
      </w:r>
      <w:bookmarkEnd w:id="22"/>
      <w:r w:rsidRPr="007C3BE3">
        <w:rPr>
          <w:rFonts w:asciiTheme="minorHAnsi" w:hAnsiTheme="minorHAnsi" w:cstheme="minorHAnsi"/>
          <w:b/>
          <w:bCs/>
          <w:sz w:val="24"/>
          <w:szCs w:val="24"/>
        </w:rPr>
        <w:t xml:space="preserve"> </w:t>
      </w:r>
    </w:p>
    <w:p w14:paraId="5A62071C" w14:textId="371FFE11" w:rsidR="00DA24F3" w:rsidRDefault="00DA24F3" w:rsidP="00F34A28">
      <w:pPr>
        <w:jc w:val="both"/>
      </w:pPr>
      <w:r>
        <w:t xml:space="preserve">Les équipements confiés au </w:t>
      </w:r>
      <w:r w:rsidR="17304B0B">
        <w:t>Titulaire</w:t>
      </w:r>
      <w:r>
        <w:t xml:space="preserve"> dans le cadre des prestations d’hébergement sont </w:t>
      </w:r>
      <w:r w:rsidR="75FFCEF3">
        <w:t xml:space="preserve">à minima </w:t>
      </w:r>
      <w:r>
        <w:t>les suivants  :</w:t>
      </w:r>
    </w:p>
    <w:p w14:paraId="7DB7A41F" w14:textId="00483F07" w:rsidR="00DA24F3" w:rsidRDefault="00DA24F3" w:rsidP="00B86264">
      <w:pPr>
        <w:pStyle w:val="Paragraphedeliste"/>
        <w:numPr>
          <w:ilvl w:val="0"/>
          <w:numId w:val="7"/>
        </w:numPr>
        <w:jc w:val="both"/>
      </w:pPr>
      <w:r>
        <w:t>Serveurs physiques hébergeant les applications métier et / ou techniques de l’AP-HP</w:t>
      </w:r>
    </w:p>
    <w:p w14:paraId="09202922" w14:textId="6EA69D79" w:rsidR="00DA24F3" w:rsidRDefault="00DA24F3" w:rsidP="00B86264">
      <w:pPr>
        <w:pStyle w:val="Paragraphedeliste"/>
        <w:numPr>
          <w:ilvl w:val="0"/>
          <w:numId w:val="7"/>
        </w:numPr>
        <w:jc w:val="both"/>
      </w:pPr>
      <w:r>
        <w:t>Éléments réseau (Cœur de réseau, switches, routeurs, …)</w:t>
      </w:r>
    </w:p>
    <w:p w14:paraId="31D6B82C" w14:textId="08F41210" w:rsidR="00DA24F3" w:rsidRDefault="00DA24F3" w:rsidP="00B86264">
      <w:pPr>
        <w:pStyle w:val="Paragraphedeliste"/>
        <w:numPr>
          <w:ilvl w:val="0"/>
          <w:numId w:val="7"/>
        </w:numPr>
        <w:jc w:val="both"/>
      </w:pPr>
      <w:r>
        <w:t>Éléments de sécurité réseaux (firewalls, proxys, reverse proxys, …)</w:t>
      </w:r>
    </w:p>
    <w:p w14:paraId="15643A04" w14:textId="1665AF48" w:rsidR="00DA24F3" w:rsidRDefault="00DA24F3" w:rsidP="00B86264">
      <w:pPr>
        <w:pStyle w:val="Paragraphedeliste"/>
        <w:numPr>
          <w:ilvl w:val="0"/>
          <w:numId w:val="7"/>
        </w:numPr>
        <w:jc w:val="both"/>
      </w:pPr>
      <w:r>
        <w:t>Dispositifs de stockage (baies SAN, robots de sauvegardes, disques externes, …)</w:t>
      </w:r>
    </w:p>
    <w:p w14:paraId="1E005D89" w14:textId="1AC158FB" w:rsidR="00DA24F3" w:rsidRPr="007C3BE3" w:rsidRDefault="00DA24F3" w:rsidP="00F34A28">
      <w:pPr>
        <w:pStyle w:val="Titre1"/>
        <w:jc w:val="both"/>
        <w:rPr>
          <w:rFonts w:asciiTheme="minorHAnsi" w:hAnsiTheme="minorHAnsi" w:cstheme="minorHAnsi"/>
          <w:b/>
          <w:bCs/>
          <w:sz w:val="28"/>
          <w:szCs w:val="28"/>
        </w:rPr>
      </w:pPr>
      <w:bookmarkStart w:id="23" w:name="_Toc224119110"/>
      <w:r w:rsidRPr="007C3BE3">
        <w:rPr>
          <w:rFonts w:asciiTheme="minorHAnsi" w:hAnsiTheme="minorHAnsi" w:cstheme="minorHAnsi"/>
          <w:b/>
          <w:bCs/>
          <w:sz w:val="28"/>
          <w:szCs w:val="28"/>
        </w:rPr>
        <w:lastRenderedPageBreak/>
        <w:t xml:space="preserve">Prestations et services </w:t>
      </w:r>
      <w:r w:rsidR="3226D685" w:rsidRPr="007C3BE3">
        <w:rPr>
          <w:rFonts w:asciiTheme="minorHAnsi" w:hAnsiTheme="minorHAnsi" w:cstheme="minorHAnsi"/>
          <w:b/>
          <w:bCs/>
          <w:sz w:val="28"/>
          <w:szCs w:val="28"/>
        </w:rPr>
        <w:t>attendus</w:t>
      </w:r>
      <w:bookmarkEnd w:id="23"/>
    </w:p>
    <w:p w14:paraId="27D4D2DE" w14:textId="241DB6D9" w:rsidR="00DA24F3" w:rsidRPr="007C3BE3" w:rsidRDefault="00DA24F3" w:rsidP="00F34A28">
      <w:pPr>
        <w:pStyle w:val="Titre2"/>
        <w:jc w:val="both"/>
        <w:rPr>
          <w:rFonts w:asciiTheme="minorHAnsi" w:hAnsiTheme="minorHAnsi" w:cstheme="minorHAnsi"/>
          <w:b/>
          <w:bCs/>
          <w:sz w:val="24"/>
          <w:szCs w:val="24"/>
        </w:rPr>
      </w:pPr>
      <w:bookmarkStart w:id="24" w:name="_Toc224119111"/>
      <w:r w:rsidRPr="007C3BE3">
        <w:rPr>
          <w:rFonts w:asciiTheme="minorHAnsi" w:hAnsiTheme="minorHAnsi" w:cstheme="minorHAnsi"/>
          <w:b/>
          <w:bCs/>
          <w:sz w:val="24"/>
          <w:szCs w:val="24"/>
        </w:rPr>
        <w:t>Prestations d’hébergement</w:t>
      </w:r>
      <w:bookmarkEnd w:id="24"/>
    </w:p>
    <w:p w14:paraId="59767604" w14:textId="2EDD9E8C" w:rsidR="3E584F75" w:rsidRDefault="3E584F75" w:rsidP="70B85B8D">
      <w:pPr>
        <w:jc w:val="both"/>
      </w:pPr>
      <w:r>
        <w:t>Les prestations attendues consistent en un hébergement, accompagné des services associés définis ci-après.</w:t>
      </w:r>
    </w:p>
    <w:p w14:paraId="3F69527D" w14:textId="4D2EBF8C" w:rsidR="00743462" w:rsidRPr="007C3BE3" w:rsidRDefault="3E584F75" w:rsidP="007C3BE3">
      <w:pPr>
        <w:pStyle w:val="Titre3"/>
        <w:rPr>
          <w:b/>
          <w:bCs/>
        </w:rPr>
      </w:pPr>
      <w:r w:rsidRPr="007C3BE3">
        <w:rPr>
          <w:b/>
          <w:bCs/>
        </w:rPr>
        <w:t xml:space="preserve">  </w:t>
      </w:r>
      <w:bookmarkStart w:id="25" w:name="_Toc224119112"/>
      <w:r w:rsidR="00743462" w:rsidRPr="007C3BE3">
        <w:rPr>
          <w:b/>
          <w:bCs/>
        </w:rPr>
        <w:t>Phase d’initialisation</w:t>
      </w:r>
      <w:bookmarkEnd w:id="25"/>
    </w:p>
    <w:p w14:paraId="468E537C" w14:textId="5419522C" w:rsidR="00743462" w:rsidRDefault="00743462" w:rsidP="00F34A28">
      <w:pPr>
        <w:jc w:val="both"/>
      </w:pPr>
      <w:r>
        <w:t>La prestation du forfait d’initialisation s’attache à la préparation et la réalisation de la prise en charge d’un ensemble de baies</w:t>
      </w:r>
      <w:r w:rsidR="00B11BAE">
        <w:t xml:space="preserve"> fourni </w:t>
      </w:r>
      <w:r w:rsidR="00406AFD">
        <w:t xml:space="preserve">par </w:t>
      </w:r>
      <w:r w:rsidR="00B11BAE">
        <w:t xml:space="preserve">le </w:t>
      </w:r>
      <w:r w:rsidR="17304B0B">
        <w:t>Titulaire</w:t>
      </w:r>
      <w:r w:rsidR="00406AFD">
        <w:t xml:space="preserve"> (hors baies spécifiques liées à un constructeur)</w:t>
      </w:r>
      <w:r>
        <w:t>.</w:t>
      </w:r>
    </w:p>
    <w:p w14:paraId="5D25A039" w14:textId="02BCF0F5" w:rsidR="00743462" w:rsidRDefault="00743462" w:rsidP="00F34A28">
      <w:pPr>
        <w:jc w:val="both"/>
      </w:pPr>
      <w:r>
        <w:t>Pour chaque nouvel espace alloué à l’</w:t>
      </w:r>
      <w:r w:rsidR="009C7E0A">
        <w:t>AP-HP</w:t>
      </w:r>
      <w:r>
        <w:t xml:space="preserve">, elle débute à la réception de la commande et jusqu’à la livraison des infrastructures nécessaires à la mise en service des assets AP-HP. </w:t>
      </w:r>
    </w:p>
    <w:p w14:paraId="0780A54B" w14:textId="77777777" w:rsidR="00743462" w:rsidRDefault="00743462" w:rsidP="00F34A28">
      <w:pPr>
        <w:jc w:val="both"/>
      </w:pPr>
      <w:r>
        <w:t xml:space="preserve">Elle est validée par un procès-verbal de réception. </w:t>
      </w:r>
    </w:p>
    <w:p w14:paraId="6D51E803" w14:textId="610CAF2C" w:rsidR="00743462" w:rsidRDefault="00743462" w:rsidP="00F34A28">
      <w:pPr>
        <w:jc w:val="both"/>
      </w:pPr>
      <w:r>
        <w:t xml:space="preserve">Un chef de projet dédié est désigné par le </w:t>
      </w:r>
      <w:r w:rsidR="17304B0B">
        <w:t>Titulaire</w:t>
      </w:r>
      <w:r>
        <w:t xml:space="preserve"> pour piloter cette phase. Il propose : </w:t>
      </w:r>
    </w:p>
    <w:p w14:paraId="7A3EBD03" w14:textId="2E98FAA9" w:rsidR="00743462" w:rsidRDefault="00743462" w:rsidP="00B86264">
      <w:pPr>
        <w:pStyle w:val="Paragraphedeliste"/>
        <w:numPr>
          <w:ilvl w:val="0"/>
          <w:numId w:val="8"/>
        </w:numPr>
        <w:jc w:val="both"/>
      </w:pPr>
      <w:r>
        <w:t xml:space="preserve">Une comitologie adaptée (réunion d’initialisation, </w:t>
      </w:r>
      <w:r w:rsidR="42603728">
        <w:t>réunion de suivi avec une fréquence d’une fois par semaine</w:t>
      </w:r>
      <w:r>
        <w:t xml:space="preserve">) </w:t>
      </w:r>
    </w:p>
    <w:p w14:paraId="53E61B18" w14:textId="77777777" w:rsidR="00743462" w:rsidRDefault="00743462" w:rsidP="00B86264">
      <w:pPr>
        <w:pStyle w:val="Paragraphedeliste"/>
        <w:numPr>
          <w:ilvl w:val="0"/>
          <w:numId w:val="8"/>
        </w:numPr>
        <w:jc w:val="both"/>
      </w:pPr>
      <w:r>
        <w:t>Un planning d’installation.</w:t>
      </w:r>
    </w:p>
    <w:p w14:paraId="3DAA3D10" w14:textId="77777777" w:rsidR="00743462" w:rsidRDefault="00743462" w:rsidP="00F34A28">
      <w:pPr>
        <w:jc w:val="both"/>
      </w:pPr>
      <w:r>
        <w:t>La phase d’initialisation comporte :</w:t>
      </w:r>
    </w:p>
    <w:p w14:paraId="46F56461" w14:textId="1B143B22" w:rsidR="00743462" w:rsidRDefault="00743462" w:rsidP="00B86264">
      <w:pPr>
        <w:pStyle w:val="Paragraphedeliste"/>
        <w:numPr>
          <w:ilvl w:val="0"/>
          <w:numId w:val="9"/>
        </w:numPr>
        <w:jc w:val="both"/>
      </w:pPr>
      <w:r>
        <w:t>Une réunion d</w:t>
      </w:r>
      <w:r w:rsidR="415FE4A3">
        <w:t>’initialisation</w:t>
      </w:r>
      <w:r>
        <w:t xml:space="preserve"> pour cadrer le besoin d’emménagement de l'espace alloué</w:t>
      </w:r>
    </w:p>
    <w:p w14:paraId="0914C48A" w14:textId="5B83CA37" w:rsidR="4FEBDEFE" w:rsidRDefault="4FEBDEFE" w:rsidP="70B85B8D">
      <w:pPr>
        <w:pStyle w:val="Paragraphedeliste"/>
        <w:numPr>
          <w:ilvl w:val="0"/>
          <w:numId w:val="9"/>
        </w:numPr>
        <w:jc w:val="both"/>
      </w:pPr>
      <w:r>
        <w:t>Les réunions de suivi assurent l</w:t>
      </w:r>
      <w:r w:rsidR="6469396C">
        <w:t>’état d’avancement d</w:t>
      </w:r>
      <w:r w:rsidR="4758E2EB">
        <w:t>u traitement des besoins, études et des réalisations.</w:t>
      </w:r>
    </w:p>
    <w:p w14:paraId="4F18C7B6" w14:textId="21DF2E5D" w:rsidR="00743462" w:rsidRDefault="00743462" w:rsidP="00B86264">
      <w:pPr>
        <w:pStyle w:val="Paragraphedeliste"/>
        <w:numPr>
          <w:ilvl w:val="0"/>
          <w:numId w:val="9"/>
        </w:numPr>
        <w:jc w:val="both"/>
      </w:pPr>
      <w:r>
        <w:t xml:space="preserve">L'étude du plan d’implantation des espaces privatifs </w:t>
      </w:r>
      <w:r w:rsidR="009C7E0A">
        <w:t>AP-HP</w:t>
      </w:r>
      <w:r>
        <w:t xml:space="preserve"> (baies, câblage, sondes de températures, alimentations électriques, </w:t>
      </w:r>
      <w:r w:rsidR="00AA364E">
        <w:t>courant faible</w:t>
      </w:r>
      <w:r>
        <w:t xml:space="preserve">...) proposé par le </w:t>
      </w:r>
      <w:r w:rsidR="17304B0B">
        <w:t>Titulaire</w:t>
      </w:r>
      <w:r>
        <w:t xml:space="preserve">. </w:t>
      </w:r>
    </w:p>
    <w:p w14:paraId="04B26F3B" w14:textId="474CB5A5" w:rsidR="00743462" w:rsidRDefault="00743462" w:rsidP="00B86264">
      <w:pPr>
        <w:pStyle w:val="Paragraphedeliste"/>
        <w:numPr>
          <w:ilvl w:val="0"/>
          <w:numId w:val="9"/>
        </w:numPr>
        <w:jc w:val="both"/>
      </w:pPr>
      <w:r>
        <w:t>L'implémentation des espaces privatifs après validation du plan d’implantation par l’</w:t>
      </w:r>
      <w:r w:rsidR="009C7E0A">
        <w:t>AP-HP</w:t>
      </w:r>
      <w:r w:rsidR="00BB4AB0">
        <w:t xml:space="preserve"> (baies, câblage, sondes de températures, alimentations électriques, courant faible...)</w:t>
      </w:r>
    </w:p>
    <w:p w14:paraId="4C61E34E" w14:textId="77777777" w:rsidR="00743462" w:rsidRDefault="00743462" w:rsidP="00B86264">
      <w:pPr>
        <w:pStyle w:val="Paragraphedeliste"/>
        <w:numPr>
          <w:ilvl w:val="0"/>
          <w:numId w:val="9"/>
        </w:numPr>
        <w:jc w:val="both"/>
      </w:pPr>
      <w:r>
        <w:t xml:space="preserve">Les livrables : </w:t>
      </w:r>
    </w:p>
    <w:p w14:paraId="6259FC01" w14:textId="77777777" w:rsidR="00743462" w:rsidRDefault="00743462" w:rsidP="00B86264">
      <w:pPr>
        <w:pStyle w:val="Paragraphedeliste"/>
        <w:numPr>
          <w:ilvl w:val="1"/>
          <w:numId w:val="9"/>
        </w:numPr>
        <w:jc w:val="both"/>
      </w:pPr>
      <w:r>
        <w:t>Un dossier technique complet comportant à minima :</w:t>
      </w:r>
    </w:p>
    <w:p w14:paraId="312595F2" w14:textId="77777777" w:rsidR="00743462" w:rsidRDefault="00743462" w:rsidP="00FE033E">
      <w:pPr>
        <w:pStyle w:val="Paragraphedeliste"/>
        <w:numPr>
          <w:ilvl w:val="2"/>
          <w:numId w:val="9"/>
        </w:numPr>
        <w:jc w:val="both"/>
      </w:pPr>
      <w:r>
        <w:t>Le plan d’implantation des espaces privatifs AP-HP</w:t>
      </w:r>
    </w:p>
    <w:p w14:paraId="09F627C1" w14:textId="7C6F94B5" w:rsidR="00743462" w:rsidRDefault="00743462" w:rsidP="00FE033E">
      <w:pPr>
        <w:pStyle w:val="Paragraphedeliste"/>
        <w:numPr>
          <w:ilvl w:val="2"/>
          <w:numId w:val="9"/>
        </w:numPr>
        <w:jc w:val="both"/>
      </w:pPr>
      <w:r>
        <w:t xml:space="preserve">Les spécifications de toutes les infrastructures techniques mises à disposition dans les espaces privatifs </w:t>
      </w:r>
      <w:r w:rsidR="009C7E0A">
        <w:t>AP-HP</w:t>
      </w:r>
    </w:p>
    <w:p w14:paraId="435FCB7D" w14:textId="77777777" w:rsidR="00743462" w:rsidRDefault="00743462" w:rsidP="00FE033E">
      <w:pPr>
        <w:pStyle w:val="Paragraphedeliste"/>
        <w:numPr>
          <w:ilvl w:val="2"/>
          <w:numId w:val="9"/>
        </w:numPr>
        <w:jc w:val="both"/>
      </w:pPr>
      <w:r>
        <w:t>Le cahier de recette de câblage électrique et courant faible avec vérification des infrastructures livrées</w:t>
      </w:r>
    </w:p>
    <w:p w14:paraId="4D0E52FA" w14:textId="77777777" w:rsidR="00743462" w:rsidRDefault="00743462" w:rsidP="00F34A28">
      <w:pPr>
        <w:jc w:val="both"/>
      </w:pPr>
      <w:r>
        <w:t xml:space="preserve">Cette phase permet de stipuler également : </w:t>
      </w:r>
    </w:p>
    <w:p w14:paraId="39920F1F" w14:textId="31233755" w:rsidR="00743462" w:rsidRDefault="00743462" w:rsidP="00B86264">
      <w:pPr>
        <w:pStyle w:val="Paragraphedeliste"/>
        <w:numPr>
          <w:ilvl w:val="0"/>
          <w:numId w:val="10"/>
        </w:numPr>
        <w:jc w:val="both"/>
      </w:pPr>
      <w:r>
        <w:t xml:space="preserve">La liste des utilisateurs AP-HP habilités à accéder </w:t>
      </w:r>
      <w:r w:rsidR="00582F10">
        <w:t>à l’espace privatif AP-HP du</w:t>
      </w:r>
      <w:r>
        <w:t xml:space="preserve"> du Datacenter</w:t>
      </w:r>
    </w:p>
    <w:p w14:paraId="335AEAFC" w14:textId="1FE79429" w:rsidR="00743462" w:rsidRDefault="00743462" w:rsidP="00B86264">
      <w:pPr>
        <w:pStyle w:val="Paragraphedeliste"/>
        <w:numPr>
          <w:ilvl w:val="0"/>
          <w:numId w:val="10"/>
        </w:numPr>
        <w:jc w:val="both"/>
      </w:pPr>
      <w:r>
        <w:t xml:space="preserve">La liste des intervenants du </w:t>
      </w:r>
      <w:r w:rsidR="17304B0B">
        <w:t>Titulaire</w:t>
      </w:r>
      <w:r>
        <w:t xml:space="preserve"> habilités à accéder au Datacenter, et à contacter pour tout incident</w:t>
      </w:r>
    </w:p>
    <w:p w14:paraId="124339CB" w14:textId="413EB110" w:rsidR="23CBABED" w:rsidRDefault="00A06306" w:rsidP="00F34A28">
      <w:pPr>
        <w:jc w:val="both"/>
      </w:pPr>
      <w:r>
        <w:t xml:space="preserve">Cette phase est </w:t>
      </w:r>
      <w:r w:rsidR="00DA24F3">
        <w:t>reproductible dans le cas d’une d’augmentation capacitaire en cours de marché</w:t>
      </w:r>
      <w:r w:rsidR="006B310F">
        <w:t>.</w:t>
      </w:r>
    </w:p>
    <w:p w14:paraId="19BF4CF3" w14:textId="542F67BE" w:rsidR="00785152" w:rsidRPr="007C3BE3" w:rsidRDefault="00785152" w:rsidP="007C3BE3">
      <w:pPr>
        <w:pStyle w:val="Titre3"/>
        <w:rPr>
          <w:b/>
          <w:bCs/>
        </w:rPr>
      </w:pPr>
      <w:bookmarkStart w:id="26" w:name="_Toc224119113"/>
      <w:r w:rsidRPr="007C3BE3">
        <w:rPr>
          <w:b/>
          <w:bCs/>
        </w:rPr>
        <w:t>Phase d’exploitation</w:t>
      </w:r>
      <w:bookmarkEnd w:id="26"/>
    </w:p>
    <w:p w14:paraId="7CAD11C6" w14:textId="4ABEFE66" w:rsidR="7C5107C5" w:rsidRDefault="7C5107C5" w:rsidP="00F34A28">
      <w:pPr>
        <w:jc w:val="both"/>
      </w:pPr>
      <w:r>
        <w:t xml:space="preserve">La phase d’exploitation porte sur le maintien en condition opérationnelle par le </w:t>
      </w:r>
      <w:r w:rsidR="17304B0B">
        <w:t>Titulaire</w:t>
      </w:r>
      <w:r>
        <w:t xml:space="preserve"> des ressources mises à disposition de l’AP-HP avec respect des normes liées à un datacenter Tier IV ou équivalent.</w:t>
      </w:r>
    </w:p>
    <w:p w14:paraId="14B00514" w14:textId="15B6C19D" w:rsidR="00785152" w:rsidRDefault="00785152" w:rsidP="00F34A28">
      <w:pPr>
        <w:jc w:val="both"/>
      </w:pPr>
      <w:r>
        <w:t xml:space="preserve">L’AP-HP identifie un référent pour la gestion de la </w:t>
      </w:r>
      <w:r w:rsidR="00BD231B">
        <w:t>l’espace privatif AP-HP du datacenter</w:t>
      </w:r>
    </w:p>
    <w:p w14:paraId="791AC8D3" w14:textId="60527BFD" w:rsidR="00785152" w:rsidRDefault="00785152" w:rsidP="00F34A28">
      <w:pPr>
        <w:jc w:val="both"/>
      </w:pPr>
      <w:r>
        <w:lastRenderedPageBreak/>
        <w:t xml:space="preserve">Le </w:t>
      </w:r>
      <w:r w:rsidR="17304B0B">
        <w:t>Titulaire</w:t>
      </w:r>
      <w:r>
        <w:t xml:space="preserve"> propose la même organisation en désignant un correspondant unique qui sera notre interlocuteur</w:t>
      </w:r>
      <w:r w:rsidR="68CDF331">
        <w:t xml:space="preserve"> privilégié</w:t>
      </w:r>
      <w:r>
        <w:t xml:space="preserve"> (Responsable Opérationnel de Compte (ROC) ou Delivery Manager) qui met en place et anime un comité de pilotage </w:t>
      </w:r>
      <w:r w:rsidR="1FD16D5F">
        <w:t>opérationnel</w:t>
      </w:r>
      <w:r w:rsidR="22629D17">
        <w:t>.</w:t>
      </w:r>
    </w:p>
    <w:p w14:paraId="139733D3" w14:textId="1B68B339" w:rsidR="00785152" w:rsidRDefault="00785152" w:rsidP="00F34A28">
      <w:pPr>
        <w:jc w:val="both"/>
      </w:pPr>
      <w:bookmarkStart w:id="27" w:name="_Hlk223680643"/>
      <w:r>
        <w:t xml:space="preserve">Le </w:t>
      </w:r>
      <w:r w:rsidR="003B5158">
        <w:t>suivi des</w:t>
      </w:r>
      <w:r>
        <w:t xml:space="preserve"> </w:t>
      </w:r>
      <w:r w:rsidR="00CB3BB5">
        <w:t xml:space="preserve">indicateurs </w:t>
      </w:r>
      <w:r>
        <w:t>et des consommations énergétiques</w:t>
      </w:r>
      <w:r w:rsidR="007671FA">
        <w:t xml:space="preserve"> doivent être disponibles </w:t>
      </w:r>
      <w:r w:rsidR="00E00EAC">
        <w:t>sur le portail Web et présenté</w:t>
      </w:r>
      <w:r w:rsidR="003B5158">
        <w:t xml:space="preserve">s </w:t>
      </w:r>
      <w:r w:rsidR="00E00EAC">
        <w:t>lors des COPIL</w:t>
      </w:r>
      <w:r>
        <w:t>.</w:t>
      </w:r>
    </w:p>
    <w:bookmarkEnd w:id="27"/>
    <w:p w14:paraId="77F5E846" w14:textId="75B2D799" w:rsidR="2EA882E0" w:rsidRDefault="2EA882E0" w:rsidP="00F34A28">
      <w:pPr>
        <w:pStyle w:val="Titre4"/>
        <w:jc w:val="both"/>
      </w:pPr>
      <w:r>
        <w:t xml:space="preserve">Gestion des demandes </w:t>
      </w:r>
    </w:p>
    <w:p w14:paraId="7D383EF9" w14:textId="4310180E" w:rsidR="2EA882E0" w:rsidRDefault="2EA882E0" w:rsidP="00F34A28">
      <w:pPr>
        <w:jc w:val="both"/>
      </w:pPr>
      <w:r>
        <w:t xml:space="preserve">Les demandes constituent toutes les sollicitations (qui ne sont pas des incidents) que l’AP-HP soumet au </w:t>
      </w:r>
      <w:r w:rsidR="17304B0B">
        <w:t>Titulaire</w:t>
      </w:r>
      <w:r>
        <w:t xml:space="preserve"> dans le cadre de ses prestations.</w:t>
      </w:r>
    </w:p>
    <w:p w14:paraId="54C32A05" w14:textId="77777777" w:rsidR="2EA882E0" w:rsidRDefault="2EA882E0" w:rsidP="00F34A28">
      <w:pPr>
        <w:jc w:val="both"/>
      </w:pPr>
      <w:r>
        <w:t>La demande de l’AP-HP comprend :</w:t>
      </w:r>
    </w:p>
    <w:p w14:paraId="71B80E26" w14:textId="4CB04FC9" w:rsidR="2EA882E0" w:rsidRDefault="2EA882E0" w:rsidP="00B86264">
      <w:pPr>
        <w:pStyle w:val="Paragraphedeliste"/>
        <w:numPr>
          <w:ilvl w:val="0"/>
          <w:numId w:val="13"/>
        </w:numPr>
        <w:jc w:val="both"/>
      </w:pPr>
      <w:r>
        <w:t>La désignation des unités d’œuvre permettant de répondre au besoin</w:t>
      </w:r>
    </w:p>
    <w:p w14:paraId="1497F8E5" w14:textId="22F1BFCB" w:rsidR="2EA882E0" w:rsidRDefault="2EA882E0" w:rsidP="00B86264">
      <w:pPr>
        <w:pStyle w:val="Paragraphedeliste"/>
        <w:numPr>
          <w:ilvl w:val="0"/>
          <w:numId w:val="13"/>
        </w:numPr>
        <w:jc w:val="both"/>
      </w:pPr>
      <w:r>
        <w:t>Le nombre d’unités d’œuvre proposées</w:t>
      </w:r>
    </w:p>
    <w:p w14:paraId="203765B8" w14:textId="2F578632" w:rsidR="2EA882E0" w:rsidRDefault="2EA882E0" w:rsidP="00B86264">
      <w:pPr>
        <w:pStyle w:val="Paragraphedeliste"/>
        <w:numPr>
          <w:ilvl w:val="0"/>
          <w:numId w:val="13"/>
        </w:numPr>
        <w:jc w:val="both"/>
      </w:pPr>
      <w:r>
        <w:t>Le calendrier de mise en œuvre de la Prestation et des dates clés</w:t>
      </w:r>
    </w:p>
    <w:p w14:paraId="7DFCE4C1" w14:textId="4BC3EF86" w:rsidR="2EA882E0" w:rsidRDefault="2EA882E0" w:rsidP="00B86264">
      <w:pPr>
        <w:pStyle w:val="Paragraphedeliste"/>
        <w:numPr>
          <w:ilvl w:val="0"/>
          <w:numId w:val="13"/>
        </w:numPr>
        <w:jc w:val="both"/>
      </w:pPr>
      <w:r>
        <w:t>Tout document pouvant aider à la réalisation de la demande, le cas échéant.</w:t>
      </w:r>
    </w:p>
    <w:p w14:paraId="0621C94D" w14:textId="47E8D36C" w:rsidR="2EA882E0" w:rsidRDefault="2EA882E0" w:rsidP="00F34A28">
      <w:pPr>
        <w:jc w:val="both"/>
      </w:pPr>
      <w:r>
        <w:t xml:space="preserve">L’AP-HP soumet les demandes au </w:t>
      </w:r>
      <w:r w:rsidR="17304B0B">
        <w:t>Titulaire</w:t>
      </w:r>
      <w:r>
        <w:t xml:space="preserve"> par écrit. Le </w:t>
      </w:r>
      <w:r w:rsidR="17304B0B">
        <w:t>Titulaire</w:t>
      </w:r>
      <w:r>
        <w:t xml:space="preserve"> dispose de 5 jours ouvrés à compter de la réception de la demande pour y répondre sous la forme d’un devis qui comprend :</w:t>
      </w:r>
    </w:p>
    <w:p w14:paraId="341AFD47" w14:textId="6E23E8FB" w:rsidR="2EA882E0" w:rsidRDefault="2EA882E0" w:rsidP="00B86264">
      <w:pPr>
        <w:pStyle w:val="Paragraphedeliste"/>
        <w:numPr>
          <w:ilvl w:val="0"/>
          <w:numId w:val="14"/>
        </w:numPr>
        <w:jc w:val="both"/>
      </w:pPr>
      <w:r>
        <w:t>La désignation des unités d’œuvre permettant de répondre au besoin (le cas échéant, si différent de celui de la demande, avec l’argumentation justifiant cet écart)</w:t>
      </w:r>
    </w:p>
    <w:p w14:paraId="6F7418D0" w14:textId="72ADDF2A" w:rsidR="2EA882E0" w:rsidRDefault="2EA882E0" w:rsidP="00B86264">
      <w:pPr>
        <w:pStyle w:val="Paragraphedeliste"/>
        <w:numPr>
          <w:ilvl w:val="0"/>
          <w:numId w:val="14"/>
        </w:numPr>
        <w:jc w:val="both"/>
      </w:pPr>
      <w:r>
        <w:t>Le nombre d’unités d’œuvre proposées (le cas échéant, si différent de celui de la demande, avec l’argumentation justifiant cet écart)</w:t>
      </w:r>
    </w:p>
    <w:p w14:paraId="1CDEDBCB" w14:textId="13574360" w:rsidR="2EA882E0" w:rsidRDefault="2EA882E0" w:rsidP="00B86264">
      <w:pPr>
        <w:pStyle w:val="Paragraphedeliste"/>
        <w:numPr>
          <w:ilvl w:val="0"/>
          <w:numId w:val="14"/>
        </w:numPr>
        <w:jc w:val="both"/>
      </w:pPr>
      <w:r>
        <w:t>Le calendrier de mise en œuvre de la prestation et des dates clés (le cas échéant, si différent de celui de la demande, avec l’argumentation justifiant cet écart)</w:t>
      </w:r>
    </w:p>
    <w:p w14:paraId="683D86C6" w14:textId="0A01B66B" w:rsidR="2EA882E0" w:rsidRDefault="2EA882E0" w:rsidP="00F34A28">
      <w:pPr>
        <w:jc w:val="both"/>
      </w:pPr>
      <w:r>
        <w:t xml:space="preserve">Si l’AP-HP est d’accord avec la proposition du </w:t>
      </w:r>
      <w:r w:rsidR="17304B0B">
        <w:t>Titulaire</w:t>
      </w:r>
      <w:r>
        <w:t xml:space="preserve">, elle confirme son accord et transmet le bon de commande. Si l’AP-HP n’est pas d’accord avec la proposition du </w:t>
      </w:r>
      <w:r w:rsidR="17304B0B">
        <w:t>Titulaire</w:t>
      </w:r>
      <w:r>
        <w:t xml:space="preserve">, elle transmet ses remarques au </w:t>
      </w:r>
      <w:r w:rsidR="17304B0B">
        <w:t>Titulaire</w:t>
      </w:r>
      <w:r>
        <w:t xml:space="preserve"> pour qu’il la modifie en conséquence.</w:t>
      </w:r>
    </w:p>
    <w:p w14:paraId="060D61B7" w14:textId="1B6B7220" w:rsidR="2EA882E0" w:rsidRDefault="2EA882E0" w:rsidP="00F34A28">
      <w:pPr>
        <w:jc w:val="both"/>
      </w:pPr>
      <w:r>
        <w:t xml:space="preserve">La confirmation de prise en charge et la qualification des demandes est effectuée par un opérateur du </w:t>
      </w:r>
      <w:r w:rsidR="17304B0B">
        <w:t>Titulaire</w:t>
      </w:r>
      <w:r>
        <w:t xml:space="preserve">, et non par un automate, cela afin de garantir que les dossiers sont réellement en cours de traitement, lorsque le demandeur est notifié.  </w:t>
      </w:r>
    </w:p>
    <w:p w14:paraId="73C8E696" w14:textId="2D723571" w:rsidR="518BB711" w:rsidRDefault="518BB711" w:rsidP="00F34A28">
      <w:pPr>
        <w:pStyle w:val="Titre5"/>
        <w:jc w:val="both"/>
      </w:pPr>
      <w:r>
        <w:t xml:space="preserve">Incident </w:t>
      </w:r>
      <w:r w:rsidR="1E974C47">
        <w:t xml:space="preserve">impactant les infrastructures de </w:t>
      </w:r>
      <w:r>
        <w:t>production</w:t>
      </w:r>
      <w:r w:rsidR="5DD0D719">
        <w:t xml:space="preserve"> du </w:t>
      </w:r>
      <w:r w:rsidR="17304B0B">
        <w:t>Titulaire</w:t>
      </w:r>
    </w:p>
    <w:p w14:paraId="048A17AC" w14:textId="2CC09237" w:rsidR="2EA882E0" w:rsidRDefault="2EA882E0" w:rsidP="00F34A28">
      <w:pPr>
        <w:jc w:val="both"/>
      </w:pPr>
      <w:r>
        <w:t xml:space="preserve">Un incident est un événement qui perturbe ou peut perturber </w:t>
      </w:r>
      <w:r w:rsidR="043B41A4">
        <w:t>le</w:t>
      </w:r>
      <w:r w:rsidR="07FA190F">
        <w:t xml:space="preserve">s infrastructures </w:t>
      </w:r>
      <w:r w:rsidR="30374299">
        <w:t xml:space="preserve">du DC en lien avec </w:t>
      </w:r>
      <w:r w:rsidR="4704BF1B">
        <w:t>le</w:t>
      </w:r>
      <w:r>
        <w:t xml:space="preserve"> fonctionnement de tout ou partie du système d’information de l’AP-HP.</w:t>
      </w:r>
    </w:p>
    <w:p w14:paraId="5E155304" w14:textId="77777777" w:rsidR="2EA882E0" w:rsidRDefault="2EA882E0" w:rsidP="00F34A28">
      <w:pPr>
        <w:jc w:val="both"/>
      </w:pPr>
      <w:r>
        <w:t>Un incident survient par définition de façon aléatoire à n’importe quel moment (heures ouvrées et non ouvrées).</w:t>
      </w:r>
    </w:p>
    <w:p w14:paraId="7F1E96F1" w14:textId="589434DF" w:rsidR="36D3B043" w:rsidRDefault="2EA882E0" w:rsidP="00F34A28">
      <w:pPr>
        <w:jc w:val="both"/>
      </w:pPr>
      <w:r>
        <w:t xml:space="preserve">Au titre de ses prestations, le </w:t>
      </w:r>
      <w:r w:rsidR="17304B0B">
        <w:t>Titulaire</w:t>
      </w:r>
      <w:r>
        <w:t xml:space="preserve"> est amené à détecter et traiter des incidents qui impactent ses infrastructures d’hébergement. Le </w:t>
      </w:r>
      <w:r w:rsidR="17304B0B">
        <w:t>Titulaire</w:t>
      </w:r>
      <w:r>
        <w:t xml:space="preserve"> alerte l’AP-HP en cas d’incident sur ses infrastructures ayant un impact sur les services d’hébergement fournis à l’AP-HP.</w:t>
      </w:r>
    </w:p>
    <w:p w14:paraId="43C74F7B" w14:textId="446354AE" w:rsidR="098681B6" w:rsidRDefault="098681B6" w:rsidP="70B85B8D">
      <w:pPr>
        <w:jc w:val="both"/>
      </w:pPr>
      <w:r>
        <w:t xml:space="preserve">Le </w:t>
      </w:r>
      <w:r w:rsidR="17304B0B">
        <w:t>Titulaire</w:t>
      </w:r>
      <w:r>
        <w:t xml:space="preserve"> doit informer</w:t>
      </w:r>
      <w:r w:rsidR="09EDB505">
        <w:t xml:space="preserve"> systématiquement</w:t>
      </w:r>
      <w:r>
        <w:t xml:space="preserve"> l’AP-HP du basculement du datacenter sur les systèmes de secours (batteries, groupes électrogènes).  </w:t>
      </w:r>
    </w:p>
    <w:p w14:paraId="157780CB" w14:textId="3C0000A2" w:rsidR="36D3B043" w:rsidRDefault="6525B791" w:rsidP="00F34A28">
      <w:pPr>
        <w:jc w:val="both"/>
        <w:rPr>
          <w:b/>
          <w:bCs/>
        </w:rPr>
      </w:pPr>
      <w:r w:rsidRPr="00F34A28">
        <w:rPr>
          <w:b/>
          <w:bCs/>
        </w:rPr>
        <w:t>Classification des incidents :</w:t>
      </w:r>
    </w:p>
    <w:p w14:paraId="5FE8C3DD" w14:textId="60EB3F97" w:rsidR="00C9769D" w:rsidRPr="00C9769D" w:rsidRDefault="00B5510C" w:rsidP="00D2276F">
      <w:pPr>
        <w:pStyle w:val="Paragraphedeliste"/>
        <w:jc w:val="both"/>
      </w:pPr>
      <w:r w:rsidRPr="00B5510C">
        <w:rPr>
          <w:b/>
          <w:bCs/>
        </w:rPr>
        <w:lastRenderedPageBreak/>
        <w:t>Incident bloquant (Criticité 1 – Critique)</w:t>
      </w:r>
      <w:r w:rsidRPr="00B5510C">
        <w:t xml:space="preserve"> :</w:t>
      </w:r>
      <w:r w:rsidR="00C9769D" w:rsidRPr="00C9769D">
        <w:t>Est considéré comme bloquant tout incident provoquant l’indisponibilité totale d’une infrastructure critique, sans possibilité de contournement (ex. : indisponibilité complète du Datacenter, coupure générale d’alimentation sans reprise automatique, arrêt total d’un équipement ou système essentiel — climatisation, sécurité, distribution électrique — impactant la production).</w:t>
      </w:r>
    </w:p>
    <w:p w14:paraId="4D028B0E" w14:textId="40023CAF" w:rsidR="05AFFD59" w:rsidRDefault="00C9769D" w:rsidP="00D2276F">
      <w:pPr>
        <w:pStyle w:val="Paragraphedeliste"/>
        <w:jc w:val="both"/>
      </w:pPr>
      <w:r w:rsidRPr="00C9769D">
        <w:t xml:space="preserve">Ce niveau de criticité impose une prise en charge immédiate et prioritaire, avec activation du dispositif d’intervention en urgence du </w:t>
      </w:r>
      <w:r w:rsidR="17304B0B">
        <w:t>Titulaire</w:t>
      </w:r>
      <w:r w:rsidRPr="00C9769D">
        <w:t>.</w:t>
      </w:r>
    </w:p>
    <w:p w14:paraId="30DED29A" w14:textId="77777777" w:rsidR="00D2276F" w:rsidRDefault="00D2276F" w:rsidP="00D2276F">
      <w:pPr>
        <w:pStyle w:val="Paragraphedeliste"/>
        <w:jc w:val="both"/>
      </w:pPr>
    </w:p>
    <w:p w14:paraId="54485F5D" w14:textId="49D7A0BF" w:rsidR="4B8C8B45" w:rsidRDefault="4B8C8B45" w:rsidP="00E96567">
      <w:pPr>
        <w:pStyle w:val="Paragraphedeliste"/>
        <w:numPr>
          <w:ilvl w:val="0"/>
          <w:numId w:val="28"/>
        </w:numPr>
        <w:jc w:val="both"/>
      </w:pPr>
      <w:r w:rsidRPr="00D2276F">
        <w:rPr>
          <w:b/>
          <w:bCs/>
        </w:rPr>
        <w:t>Incident grave (Criticité 2 – Majeur)</w:t>
      </w:r>
      <w:r>
        <w:t xml:space="preserve"> : Un incident est qualifié de grave lorsqu’il provoque une dégradation importante du fonctionnement </w:t>
      </w:r>
      <w:r w:rsidR="00301539">
        <w:t>d’une infrastru</w:t>
      </w:r>
      <w:r w:rsidR="00D90C91">
        <w:t>cture critique</w:t>
      </w:r>
      <w:r>
        <w:t>, sans entraîner une indisponibilité totale</w:t>
      </w:r>
      <w:r w:rsidR="4EF7C7A5">
        <w:t xml:space="preserve"> (indisponibilité partielle d’un service ou d’un équipement redondé</w:t>
      </w:r>
      <w:r w:rsidR="453D04AE">
        <w:t>)</w:t>
      </w:r>
      <w:r w:rsidR="03480AF5">
        <w:t>.</w:t>
      </w:r>
      <w:r w:rsidR="4EF7C7A5">
        <w:t xml:space="preserve"> </w:t>
      </w:r>
      <w:r w:rsidR="650C5CF9">
        <w:t>P</w:t>
      </w:r>
      <w:r w:rsidR="4EF7C7A5">
        <w:t xml:space="preserve">erte de redondance sur une infrastructure critique </w:t>
      </w:r>
      <w:r w:rsidR="4ED20D02">
        <w:t>“</w:t>
      </w:r>
      <w:r w:rsidR="4EF7C7A5">
        <w:t>énergie, refroidissement</w:t>
      </w:r>
      <w:r w:rsidR="7E534CC2">
        <w:t>”</w:t>
      </w:r>
      <w:r w:rsidR="37120251">
        <w:t xml:space="preserve">. </w:t>
      </w:r>
      <w:r w:rsidR="128D1E91">
        <w:t xml:space="preserve"> </w:t>
      </w:r>
      <w:r w:rsidR="1F76D960">
        <w:t xml:space="preserve">Et </w:t>
      </w:r>
      <w:r w:rsidR="128D1E91">
        <w:t>tout incident susceptible d’évoluer vers une indisponibilité totale en l’absence d’intervention rapide.</w:t>
      </w:r>
    </w:p>
    <w:p w14:paraId="4461D86A" w14:textId="2B2DC72B" w:rsidR="128D1E91" w:rsidRDefault="128D1E91" w:rsidP="00F34A28">
      <w:pPr>
        <w:pStyle w:val="Paragraphedeliste"/>
        <w:jc w:val="both"/>
      </w:pPr>
      <w:r>
        <w:t>La prise en charge doit être prioritaire avec un traitement accéléré afin de rétablir la situation nominale dans les meilleurs délais.</w:t>
      </w:r>
    </w:p>
    <w:p w14:paraId="75E2F4C3" w14:textId="069F0665" w:rsidR="31535D32" w:rsidRPr="00D2276F" w:rsidRDefault="31535D32" w:rsidP="00F34A28">
      <w:pPr>
        <w:pStyle w:val="Paragraphedeliste"/>
        <w:jc w:val="both"/>
        <w:rPr>
          <w:b/>
          <w:bCs/>
        </w:rPr>
      </w:pPr>
    </w:p>
    <w:p w14:paraId="6AFBA0E3" w14:textId="3618384A" w:rsidR="755752C6" w:rsidRDefault="755752C6" w:rsidP="00E96567">
      <w:pPr>
        <w:pStyle w:val="Paragraphedeliste"/>
        <w:numPr>
          <w:ilvl w:val="0"/>
          <w:numId w:val="29"/>
        </w:numPr>
        <w:jc w:val="both"/>
      </w:pPr>
      <w:r w:rsidRPr="00D2276F">
        <w:rPr>
          <w:b/>
          <w:bCs/>
        </w:rPr>
        <w:t xml:space="preserve">Incident </w:t>
      </w:r>
      <w:r w:rsidR="5478ACEB" w:rsidRPr="00D2276F">
        <w:rPr>
          <w:b/>
          <w:bCs/>
        </w:rPr>
        <w:t>mineur (criticité 3 - Standard)</w:t>
      </w:r>
      <w:r w:rsidR="5478ACEB">
        <w:t xml:space="preserve"> : Un incident est qualifié de mineur lorsqu’il n’affecte pas la disponibilité des services </w:t>
      </w:r>
      <w:r w:rsidR="10A8AAF7">
        <w:t>d'infrastructure</w:t>
      </w:r>
      <w:r w:rsidR="5478ACEB">
        <w:t xml:space="preserve"> ou n’entraîne qu’une gêne limitée, sans impact </w:t>
      </w:r>
      <w:r w:rsidR="009A6870">
        <w:t xml:space="preserve">même mineur </w:t>
      </w:r>
      <w:r w:rsidR="5478ACEB">
        <w:t>sur la production</w:t>
      </w:r>
      <w:r w:rsidR="01D2EF4A">
        <w:t xml:space="preserve"> (défaut sans impact sur le fonctionnement des services</w:t>
      </w:r>
      <w:r w:rsidR="00F25A95">
        <w:t xml:space="preserve">, </w:t>
      </w:r>
      <w:r w:rsidR="01D2EF4A">
        <w:t>incident sur un équipement non critique</w:t>
      </w:r>
      <w:r w:rsidR="00F25A95">
        <w:t>)</w:t>
      </w:r>
      <w:r w:rsidR="0A996365">
        <w:t>.</w:t>
      </w:r>
    </w:p>
    <w:p w14:paraId="43F0F880" w14:textId="26472FFB" w:rsidR="5478ACEB" w:rsidRDefault="5478ACEB" w:rsidP="00F34A28">
      <w:pPr>
        <w:pStyle w:val="Paragraphedeliste"/>
        <w:ind w:left="0"/>
        <w:jc w:val="both"/>
      </w:pPr>
      <w:r>
        <w:t xml:space="preserve"> </w:t>
      </w:r>
      <w:r>
        <w:br/>
        <w:t xml:space="preserve">Les niveaux de criticité conditionnent les délais de prise en charge, les délais de rétablissement (GTR) ainsi que les modalités d’escalade définis dans </w:t>
      </w:r>
      <w:r w:rsidR="7CF3D359">
        <w:t>le chapitre “</w:t>
      </w:r>
      <w:r>
        <w:t>niveau</w:t>
      </w:r>
      <w:r w:rsidR="00BC1D8F">
        <w:t>x</w:t>
      </w:r>
      <w:r>
        <w:t xml:space="preserve"> de service (SLA)</w:t>
      </w:r>
      <w:r w:rsidR="036FFCE2">
        <w:t>”</w:t>
      </w:r>
      <w:r>
        <w:t>.</w:t>
      </w:r>
    </w:p>
    <w:p w14:paraId="3D3C0D92" w14:textId="01BE17A9" w:rsidR="2EA882E0" w:rsidRDefault="75441023" w:rsidP="00F34A28">
      <w:pPr>
        <w:jc w:val="both"/>
      </w:pPr>
      <w:r>
        <w:t xml:space="preserve">Le </w:t>
      </w:r>
      <w:r w:rsidR="17304B0B">
        <w:t>Titulaire</w:t>
      </w:r>
      <w:r>
        <w:t xml:space="preserve"> devra notifier l’</w:t>
      </w:r>
      <w:r w:rsidR="009C7E0A">
        <w:t>AP-HP</w:t>
      </w:r>
      <w:r>
        <w:t xml:space="preserve"> pour tous </w:t>
      </w:r>
      <w:r w:rsidR="004FBD4E">
        <w:t xml:space="preserve">les </w:t>
      </w:r>
      <w:r w:rsidR="55D4930F">
        <w:t>incidents de</w:t>
      </w:r>
      <w:r w:rsidR="004FBD4E">
        <w:t xml:space="preserve"> </w:t>
      </w:r>
      <w:r w:rsidR="55D4930F">
        <w:t xml:space="preserve">Criticités 1&amp;2. </w:t>
      </w:r>
      <w:r w:rsidR="2EA882E0">
        <w:t>Les notifications devront inclure les éléments suivants :</w:t>
      </w:r>
    </w:p>
    <w:p w14:paraId="64F851AF" w14:textId="57569949" w:rsidR="2EA882E0" w:rsidRDefault="2EA882E0" w:rsidP="00B86264">
      <w:pPr>
        <w:pStyle w:val="Paragraphedeliste"/>
        <w:numPr>
          <w:ilvl w:val="0"/>
          <w:numId w:val="15"/>
        </w:numPr>
        <w:jc w:val="both"/>
      </w:pPr>
      <w:r>
        <w:t>Nature de l’incident</w:t>
      </w:r>
    </w:p>
    <w:p w14:paraId="6FD6499D" w14:textId="304365A7" w:rsidR="2EA882E0" w:rsidRDefault="2EA882E0" w:rsidP="00B86264">
      <w:pPr>
        <w:pStyle w:val="Paragraphedeliste"/>
        <w:numPr>
          <w:ilvl w:val="0"/>
          <w:numId w:val="15"/>
        </w:numPr>
        <w:jc w:val="both"/>
      </w:pPr>
      <w:r>
        <w:t>Périmètre impacté</w:t>
      </w:r>
    </w:p>
    <w:p w14:paraId="2051DF46" w14:textId="249F933B" w:rsidR="2EA882E0" w:rsidRDefault="2EA882E0" w:rsidP="00B86264">
      <w:pPr>
        <w:pStyle w:val="Paragraphedeliste"/>
        <w:numPr>
          <w:ilvl w:val="0"/>
          <w:numId w:val="15"/>
        </w:numPr>
        <w:jc w:val="both"/>
      </w:pPr>
      <w:r>
        <w:t>Heure de début</w:t>
      </w:r>
    </w:p>
    <w:p w14:paraId="692CF35F" w14:textId="18E016ED" w:rsidR="2EA882E0" w:rsidRDefault="2EA882E0" w:rsidP="00B86264">
      <w:pPr>
        <w:pStyle w:val="Paragraphedeliste"/>
        <w:numPr>
          <w:ilvl w:val="0"/>
          <w:numId w:val="15"/>
        </w:numPr>
        <w:jc w:val="both"/>
      </w:pPr>
      <w:r>
        <w:t>Evaluation du risque</w:t>
      </w:r>
    </w:p>
    <w:p w14:paraId="70D85D6C" w14:textId="67DC496D" w:rsidR="2EA882E0" w:rsidRDefault="2EA882E0" w:rsidP="00B86264">
      <w:pPr>
        <w:pStyle w:val="Paragraphedeliste"/>
        <w:numPr>
          <w:ilvl w:val="0"/>
          <w:numId w:val="15"/>
        </w:numPr>
        <w:jc w:val="both"/>
      </w:pPr>
      <w:r>
        <w:t>Les mesures prises</w:t>
      </w:r>
    </w:p>
    <w:p w14:paraId="4A940FBE" w14:textId="31C94FC9" w:rsidR="2EA882E0" w:rsidRDefault="2EA882E0" w:rsidP="00F34A28">
      <w:pPr>
        <w:jc w:val="both"/>
      </w:pPr>
      <w:r>
        <w:t xml:space="preserve">Plusieurs canaux de communication devront être utilisés par le </w:t>
      </w:r>
      <w:r w:rsidR="17304B0B">
        <w:t>Titulaire</w:t>
      </w:r>
      <w:r>
        <w:t xml:space="preserve"> :</w:t>
      </w:r>
    </w:p>
    <w:p w14:paraId="1F02DA79" w14:textId="4D9600F6" w:rsidR="2EA882E0" w:rsidRDefault="2EA882E0" w:rsidP="00B86264">
      <w:pPr>
        <w:pStyle w:val="Paragraphedeliste"/>
        <w:numPr>
          <w:ilvl w:val="0"/>
          <w:numId w:val="16"/>
        </w:numPr>
        <w:jc w:val="both"/>
      </w:pPr>
      <w:r>
        <w:t xml:space="preserve">E-mails (liste de destinataires </w:t>
      </w:r>
      <w:r w:rsidR="009C7E0A">
        <w:t>AP-HP</w:t>
      </w:r>
      <w:r>
        <w:t>)</w:t>
      </w:r>
    </w:p>
    <w:p w14:paraId="082CD814" w14:textId="4D4C5071" w:rsidR="2EA882E0" w:rsidRDefault="2EA882E0" w:rsidP="00B86264">
      <w:pPr>
        <w:pStyle w:val="Paragraphedeliste"/>
        <w:numPr>
          <w:ilvl w:val="0"/>
          <w:numId w:val="16"/>
        </w:numPr>
        <w:jc w:val="both"/>
      </w:pPr>
      <w:r>
        <w:t>SMS d’alerte</w:t>
      </w:r>
    </w:p>
    <w:p w14:paraId="6292B8C0" w14:textId="03B6E22F" w:rsidR="2EA882E0" w:rsidRDefault="2EA882E0" w:rsidP="00B86264">
      <w:pPr>
        <w:pStyle w:val="Paragraphedeliste"/>
        <w:numPr>
          <w:ilvl w:val="0"/>
          <w:numId w:val="16"/>
        </w:numPr>
        <w:jc w:val="both"/>
      </w:pPr>
      <w:r>
        <w:t>Téléphone</w:t>
      </w:r>
    </w:p>
    <w:p w14:paraId="51A631DD" w14:textId="1A0FE477" w:rsidR="2EA882E0" w:rsidRDefault="2EA882E0" w:rsidP="00B86264">
      <w:pPr>
        <w:pStyle w:val="Paragraphedeliste"/>
        <w:numPr>
          <w:ilvl w:val="0"/>
          <w:numId w:val="16"/>
        </w:numPr>
        <w:jc w:val="both"/>
      </w:pPr>
      <w:r>
        <w:t>Portail client web</w:t>
      </w:r>
    </w:p>
    <w:p w14:paraId="42BAEB49" w14:textId="6EBC7654" w:rsidR="2EA882E0" w:rsidRDefault="2EA882E0" w:rsidP="00B86264">
      <w:pPr>
        <w:pStyle w:val="Paragraphedeliste"/>
        <w:numPr>
          <w:ilvl w:val="0"/>
          <w:numId w:val="16"/>
        </w:numPr>
        <w:jc w:val="both"/>
      </w:pPr>
      <w:r>
        <w:t xml:space="preserve">API pour intégration dans les outils ITSM </w:t>
      </w:r>
    </w:p>
    <w:p w14:paraId="57445D72" w14:textId="762A81C0" w:rsidR="2EA882E0" w:rsidRDefault="2EA882E0" w:rsidP="00F34A28">
      <w:pPr>
        <w:jc w:val="both"/>
      </w:pPr>
      <w:r>
        <w:t xml:space="preserve">En cas d’incident </w:t>
      </w:r>
      <w:r w:rsidR="00D1799F">
        <w:t>bloquant</w:t>
      </w:r>
      <w:r>
        <w:t>, l’alerte devra être impérativement effectuée via téléphone ou bien par SMS à la liste des personnes identifiées prioritaires.</w:t>
      </w:r>
    </w:p>
    <w:p w14:paraId="6BEE66F9" w14:textId="533239A6" w:rsidR="2EA882E0" w:rsidRDefault="2EA882E0" w:rsidP="00F34A28">
      <w:pPr>
        <w:jc w:val="both"/>
      </w:pPr>
      <w:r>
        <w:t xml:space="preserve">Un rapport d’indicent devra être communiqué par le </w:t>
      </w:r>
      <w:r w:rsidR="17304B0B">
        <w:t>Titulaire</w:t>
      </w:r>
      <w:r>
        <w:t xml:space="preserve"> contenant les informations ci-dessous :</w:t>
      </w:r>
    </w:p>
    <w:p w14:paraId="2A16CD13" w14:textId="0F3C2FC8" w:rsidR="2EA882E0" w:rsidRDefault="2EA882E0" w:rsidP="00B86264">
      <w:pPr>
        <w:pStyle w:val="Paragraphedeliste"/>
        <w:numPr>
          <w:ilvl w:val="0"/>
          <w:numId w:val="17"/>
        </w:numPr>
        <w:jc w:val="both"/>
      </w:pPr>
      <w:r>
        <w:t>Cause racine de l’incident</w:t>
      </w:r>
    </w:p>
    <w:p w14:paraId="7627F3D8" w14:textId="1301CEDF" w:rsidR="2EA882E0" w:rsidRDefault="2EA882E0" w:rsidP="00B86264">
      <w:pPr>
        <w:pStyle w:val="Paragraphedeliste"/>
        <w:numPr>
          <w:ilvl w:val="0"/>
          <w:numId w:val="17"/>
        </w:numPr>
        <w:jc w:val="both"/>
      </w:pPr>
      <w:r>
        <w:t xml:space="preserve">Chronologie complète </w:t>
      </w:r>
    </w:p>
    <w:p w14:paraId="50B3D506" w14:textId="4769F1DD" w:rsidR="2EA882E0" w:rsidRDefault="2EA882E0" w:rsidP="00B86264">
      <w:pPr>
        <w:pStyle w:val="Paragraphedeliste"/>
        <w:numPr>
          <w:ilvl w:val="0"/>
          <w:numId w:val="17"/>
        </w:numPr>
        <w:jc w:val="both"/>
      </w:pPr>
      <w:r>
        <w:t xml:space="preserve">Actions correctives immédiates </w:t>
      </w:r>
    </w:p>
    <w:p w14:paraId="2229FB01" w14:textId="4670959C" w:rsidR="2EA882E0" w:rsidRDefault="2EA882E0" w:rsidP="00B86264">
      <w:pPr>
        <w:pStyle w:val="Paragraphedeliste"/>
        <w:numPr>
          <w:ilvl w:val="0"/>
          <w:numId w:val="17"/>
        </w:numPr>
        <w:jc w:val="both"/>
      </w:pPr>
      <w:r>
        <w:lastRenderedPageBreak/>
        <w:t>Plan de prévention long terme</w:t>
      </w:r>
    </w:p>
    <w:p w14:paraId="5A53817E" w14:textId="7488F3AE" w:rsidR="4417BCDE" w:rsidRDefault="1424B517" w:rsidP="00F34A28">
      <w:pPr>
        <w:jc w:val="both"/>
      </w:pPr>
      <w:r>
        <w:t>Un</w:t>
      </w:r>
      <w:r w:rsidR="2EA882E0" w:rsidRPr="004E6A88">
        <w:t xml:space="preserve"> rapport pour </w:t>
      </w:r>
      <w:r w:rsidR="007A4674">
        <w:t xml:space="preserve">les </w:t>
      </w:r>
      <w:r w:rsidR="2EA882E0" w:rsidRPr="004E6A88">
        <w:t>incident</w:t>
      </w:r>
      <w:r w:rsidR="007A4674">
        <w:t>s</w:t>
      </w:r>
      <w:r w:rsidR="2EA882E0" w:rsidRPr="004E6A88">
        <w:t xml:space="preserve"> </w:t>
      </w:r>
      <w:r w:rsidR="004E6A88" w:rsidRPr="004E6A88">
        <w:t>bloquant</w:t>
      </w:r>
      <w:r w:rsidR="2EA882E0" w:rsidRPr="004E6A88">
        <w:t xml:space="preserve"> </w:t>
      </w:r>
      <w:r w:rsidR="007A4674">
        <w:t xml:space="preserve">et majeur </w:t>
      </w:r>
      <w:r w:rsidR="2EA882E0" w:rsidRPr="004E6A88">
        <w:t xml:space="preserve">devra être communiqué </w:t>
      </w:r>
      <w:r w:rsidR="3C96DB50">
        <w:t xml:space="preserve">systématiquement </w:t>
      </w:r>
      <w:r w:rsidR="2EA882E0" w:rsidRPr="004E6A88">
        <w:t xml:space="preserve">à l’AP-HP par le </w:t>
      </w:r>
      <w:r w:rsidR="17304B0B">
        <w:t>Titulaire</w:t>
      </w:r>
      <w:r w:rsidR="2EA882E0" w:rsidRPr="004E6A88">
        <w:t xml:space="preserve"> </w:t>
      </w:r>
      <w:r w:rsidR="004E6A88">
        <w:t xml:space="preserve">selon le délai mentionné </w:t>
      </w:r>
      <w:r w:rsidR="00D0710E">
        <w:t>dans le chapitre « </w:t>
      </w:r>
      <w:r w:rsidR="736213A3">
        <w:t>Niveau</w:t>
      </w:r>
      <w:r w:rsidR="469B725B">
        <w:t>x</w:t>
      </w:r>
      <w:r w:rsidR="00D0710E">
        <w:t xml:space="preserve"> de service »</w:t>
      </w:r>
      <w:r w:rsidR="2EA882E0" w:rsidRPr="004E6A88">
        <w:t>.</w:t>
      </w:r>
    </w:p>
    <w:p w14:paraId="3130176F" w14:textId="51DE87B2" w:rsidR="0C7F9620" w:rsidRDefault="0C7F9620" w:rsidP="00F34A28">
      <w:pPr>
        <w:pStyle w:val="Titre5"/>
        <w:jc w:val="both"/>
      </w:pPr>
      <w:r>
        <w:t>Incidents de sécurité</w:t>
      </w:r>
      <w:r w:rsidR="017C5013">
        <w:t xml:space="preserve"> impactant le SI du </w:t>
      </w:r>
      <w:r w:rsidR="17304B0B">
        <w:t>Titulaire</w:t>
      </w:r>
    </w:p>
    <w:p w14:paraId="50048A60" w14:textId="77777777" w:rsidR="00280885" w:rsidRDefault="00280885" w:rsidP="00F34A28">
      <w:pPr>
        <w:pStyle w:val="Titre6"/>
        <w:jc w:val="both"/>
      </w:pPr>
      <w:r>
        <w:t>Responsabilités et procédures</w:t>
      </w:r>
    </w:p>
    <w:p w14:paraId="593D74D1" w14:textId="349518C2" w:rsidR="00280885" w:rsidRDefault="00280885" w:rsidP="00F34A28">
      <w:pPr>
        <w:jc w:val="both"/>
      </w:pPr>
      <w:r>
        <w:t xml:space="preserve">Le </w:t>
      </w:r>
      <w:r w:rsidR="17304B0B">
        <w:t>Titulaire</w:t>
      </w:r>
      <w:r>
        <w:t xml:space="preserve"> doit documenter et mettre en œuvre une procédure validée par l’AP-HP de remontée d’incident de sécurité et la marche à suivre pour apporter des réponses rapides et efficaces </w:t>
      </w:r>
      <w:r w:rsidR="6B2FFFCE">
        <w:t>à ces incidents.</w:t>
      </w:r>
      <w:r>
        <w:t xml:space="preserve"> Ces procédures doivent définir les moyens et délais de communication des incidents de sécurité auprès de l’AP-HP et le niveau de confidentialité de ce signalement.</w:t>
      </w:r>
    </w:p>
    <w:p w14:paraId="25B75E01" w14:textId="40C77108" w:rsidR="00280885" w:rsidRDefault="00280885" w:rsidP="00F34A28">
      <w:pPr>
        <w:jc w:val="both"/>
      </w:pPr>
      <w:r>
        <w:t xml:space="preserve">Le </w:t>
      </w:r>
      <w:r w:rsidR="17304B0B">
        <w:t>Titulaire</w:t>
      </w:r>
      <w:r>
        <w:t xml:space="preserve"> doit porter cette procédure à la connaissance de ses personnels et de tous les tiers intervenant dans la mise en œuvre du service.</w:t>
      </w:r>
    </w:p>
    <w:p w14:paraId="47EEC7B7" w14:textId="4CC126E4" w:rsidR="106B8DF0" w:rsidRDefault="106B8DF0" w:rsidP="00F34A28">
      <w:pPr>
        <w:jc w:val="both"/>
      </w:pPr>
      <w:r>
        <w:t xml:space="preserve">Cette procédure figure dans le Plan Qualité Technique (PQT) à l’initialisation du marché et maintenue à jour par le </w:t>
      </w:r>
      <w:r w:rsidR="17304B0B">
        <w:t>Titulaire</w:t>
      </w:r>
      <w:r>
        <w:t xml:space="preserve"> selon l’accord préalable de l’AP-HP des modifications à opérer.</w:t>
      </w:r>
    </w:p>
    <w:p w14:paraId="22664B76" w14:textId="77777777" w:rsidR="106B8DF0" w:rsidRDefault="106B8DF0" w:rsidP="00F34A28">
      <w:pPr>
        <w:jc w:val="both"/>
      </w:pPr>
      <w:r>
        <w:t>Elle doit permettre à l’AP-HP de choisir les niveaux de gravité des incidents pour lesquels il souhaite être informé.</w:t>
      </w:r>
    </w:p>
    <w:p w14:paraId="069E0B4F" w14:textId="06B15D0C" w:rsidR="00280885" w:rsidRDefault="00280885" w:rsidP="00F34A28">
      <w:pPr>
        <w:jc w:val="both"/>
      </w:pPr>
      <w:r>
        <w:t xml:space="preserve">Le </w:t>
      </w:r>
      <w:r w:rsidR="17304B0B">
        <w:t>Titulaire</w:t>
      </w:r>
      <w:r>
        <w:t xml:space="preserve"> doit documenter toute violation de données à caractère personnel et en informer l’AP-HP. La violation doit être notifiée à la CNIL dans les meilleurs délais, au plus tard dans les 72 heures si elle est susceptible d’engendrer un risque pour les droits et libertés des personnes concernées. Elle doit faire l’objet d’une information auprès des personnes concernées lorsque le risque pour leur vie privée est élevé.</w:t>
      </w:r>
    </w:p>
    <w:p w14:paraId="782478FD" w14:textId="77777777" w:rsidR="00280885" w:rsidRDefault="00280885" w:rsidP="00F34A28">
      <w:pPr>
        <w:pStyle w:val="Titre6"/>
        <w:jc w:val="both"/>
      </w:pPr>
      <w:r>
        <w:t>Signalements liés à la sécurité de l’information</w:t>
      </w:r>
    </w:p>
    <w:p w14:paraId="1DC8256D" w14:textId="293F7230" w:rsidR="00280885" w:rsidRDefault="00280885" w:rsidP="00F34A28">
      <w:pPr>
        <w:jc w:val="both"/>
        <w:rPr>
          <w:highlight w:val="yellow"/>
        </w:rPr>
      </w:pPr>
      <w:r>
        <w:t xml:space="preserve">Le </w:t>
      </w:r>
      <w:r w:rsidR="17304B0B">
        <w:t>Titulaire</w:t>
      </w:r>
      <w:r>
        <w:t xml:space="preserve"> s'engage à informer l’AP-HP </w:t>
      </w:r>
      <w:r w:rsidR="707C2841">
        <w:t xml:space="preserve">dès la connaissance et sans délai </w:t>
      </w:r>
      <w:r>
        <w:t xml:space="preserve">de tout événement qui </w:t>
      </w:r>
      <w:r w:rsidR="0775F3F2">
        <w:t>impacte</w:t>
      </w:r>
      <w:r>
        <w:t xml:space="preserve"> le </w:t>
      </w:r>
      <w:r w:rsidR="0775F3F2">
        <w:t xml:space="preserve">SI du </w:t>
      </w:r>
      <w:r w:rsidR="17304B0B">
        <w:t>Titulaire</w:t>
      </w:r>
      <w:r w:rsidR="0775F3F2">
        <w:t xml:space="preserve"> et qui </w:t>
      </w:r>
      <w:r w:rsidR="33AE0950">
        <w:t xml:space="preserve">potentiellement peut avoir </w:t>
      </w:r>
      <w:r>
        <w:t xml:space="preserve">un impact sur la fourniture des services, objet de ce marché, </w:t>
      </w:r>
      <w:r w:rsidR="38808832">
        <w:t>ou</w:t>
      </w:r>
      <w:r>
        <w:t xml:space="preserve"> sur les </w:t>
      </w:r>
      <w:r w:rsidR="38808832">
        <w:t>données de l’</w:t>
      </w:r>
      <w:r w:rsidR="009C7E0A">
        <w:t>AP-HP</w:t>
      </w:r>
      <w:r w:rsidR="38808832">
        <w:t xml:space="preserve"> confiées au </w:t>
      </w:r>
      <w:r w:rsidR="17304B0B">
        <w:t>Titulaire</w:t>
      </w:r>
      <w:r>
        <w:t>.</w:t>
      </w:r>
    </w:p>
    <w:p w14:paraId="6AF98B03" w14:textId="636D9754" w:rsidR="00280885" w:rsidRDefault="00280885" w:rsidP="00F34A28">
      <w:pPr>
        <w:jc w:val="both"/>
      </w:pPr>
      <w:r>
        <w:t xml:space="preserve">Le </w:t>
      </w:r>
      <w:r w:rsidR="17304B0B">
        <w:t>Titulaire</w:t>
      </w:r>
      <w:r>
        <w:t xml:space="preserve"> doit communiquer les incidents de sécurité aux autorités compétentes conformément aux exigences légales et réglementaires en vigueur.</w:t>
      </w:r>
    </w:p>
    <w:p w14:paraId="0256EF86" w14:textId="732209D6" w:rsidR="00280885" w:rsidRDefault="00280885" w:rsidP="00F34A28">
      <w:pPr>
        <w:jc w:val="both"/>
      </w:pPr>
      <w:r>
        <w:t xml:space="preserve">En cas d’éventuelles attaques informatiques, la réactivité étant extrêmement importante, il convient au </w:t>
      </w:r>
      <w:r w:rsidR="17304B0B">
        <w:t>Titulaire</w:t>
      </w:r>
      <w:r>
        <w:t xml:space="preserve"> d’identifier et de communiquer à l’AP-HP dès la notification du marché :</w:t>
      </w:r>
    </w:p>
    <w:p w14:paraId="5C2F9DDA" w14:textId="79707BF0" w:rsidR="00280885" w:rsidRDefault="00280885" w:rsidP="00E96567">
      <w:pPr>
        <w:pStyle w:val="Paragraphedeliste"/>
        <w:numPr>
          <w:ilvl w:val="0"/>
          <w:numId w:val="26"/>
        </w:numPr>
        <w:jc w:val="both"/>
      </w:pPr>
      <w:r>
        <w:t>un ou plusieurs contacts techniques joignables 24</w:t>
      </w:r>
      <w:r w:rsidR="3EBBFE83">
        <w:t xml:space="preserve"> heures</w:t>
      </w:r>
      <w:r>
        <w:t>/24, 7</w:t>
      </w:r>
      <w:r w:rsidR="713FDCC7">
        <w:t xml:space="preserve"> jours</w:t>
      </w:r>
      <w:r>
        <w:t>/7, tous les jours de l’année ;</w:t>
      </w:r>
    </w:p>
    <w:p w14:paraId="29C79A8D" w14:textId="468A222D" w:rsidR="00280885" w:rsidRDefault="00280885" w:rsidP="00E96567">
      <w:pPr>
        <w:pStyle w:val="Paragraphedeliste"/>
        <w:numPr>
          <w:ilvl w:val="0"/>
          <w:numId w:val="26"/>
        </w:numPr>
        <w:jc w:val="both"/>
      </w:pPr>
      <w:r>
        <w:t>un ou plusieurs contacts décisionnels 24</w:t>
      </w:r>
      <w:r w:rsidR="20F17E0C">
        <w:t xml:space="preserve"> heures</w:t>
      </w:r>
      <w:r>
        <w:t>/24, 7</w:t>
      </w:r>
      <w:r w:rsidR="1D88B01E">
        <w:t>j</w:t>
      </w:r>
      <w:r w:rsidR="16F2EA7F">
        <w:t>ours</w:t>
      </w:r>
      <w:r>
        <w:t>/7, tous les jours de l’année.</w:t>
      </w:r>
    </w:p>
    <w:p w14:paraId="6980E258" w14:textId="77777777" w:rsidR="00280885" w:rsidRDefault="00280885" w:rsidP="00F34A28">
      <w:pPr>
        <w:pStyle w:val="Titre6"/>
        <w:jc w:val="both"/>
      </w:pPr>
      <w:r>
        <w:t>Appréciation des événements liés à la sécurité de l’information et prise de décision</w:t>
      </w:r>
    </w:p>
    <w:p w14:paraId="6B758FEA" w14:textId="53D6E2B1" w:rsidR="00280885" w:rsidRDefault="00280885" w:rsidP="00F34A28">
      <w:pPr>
        <w:jc w:val="both"/>
      </w:pPr>
      <w:r>
        <w:t xml:space="preserve">Le </w:t>
      </w:r>
      <w:r w:rsidR="17304B0B">
        <w:t>Titulaire</w:t>
      </w:r>
      <w:r>
        <w:t xml:space="preserve"> doit apprécier les événements liés à la sécurité de l’information et décider s’il faut les qualifier en incidents de sécurité. Pour l’appréciation, il doit s’appuyer sur une ou plusieurs échelles (estimation, évaluation, etc.) partagées avec l’AP-</w:t>
      </w:r>
      <w:r w:rsidR="00734006">
        <w:t>HP. Le</w:t>
      </w:r>
      <w:r>
        <w:t xml:space="preserve"> </w:t>
      </w:r>
      <w:r w:rsidR="17304B0B">
        <w:t>Titulaire</w:t>
      </w:r>
      <w:r>
        <w:t xml:space="preserve"> doit utiliser une classification permettant d’identifier clairement les incidents de sécurité touchant des données relatives l’AP-HP, conformément aux résultats de l’appréciation des risques. </w:t>
      </w:r>
    </w:p>
    <w:p w14:paraId="181EFB12" w14:textId="77777777" w:rsidR="00280885" w:rsidRDefault="00280885" w:rsidP="00F34A28">
      <w:pPr>
        <w:pStyle w:val="Titre6"/>
        <w:jc w:val="both"/>
      </w:pPr>
      <w:r>
        <w:t>Recueil de preuves</w:t>
      </w:r>
    </w:p>
    <w:p w14:paraId="7792AD23" w14:textId="55A334E9" w:rsidR="00280885" w:rsidRDefault="00280885" w:rsidP="00F34A28">
      <w:pPr>
        <w:jc w:val="both"/>
      </w:pPr>
      <w:r>
        <w:t xml:space="preserve">Le </w:t>
      </w:r>
      <w:r w:rsidR="17304B0B">
        <w:t>Titulaire</w:t>
      </w:r>
      <w:r>
        <w:t xml:space="preserve"> doit documenter et mettre en œuvre une procédure permettant d’enregistrer les informations relatives aux incidents de sécurité et pouvant servir d’éléments de preuve.</w:t>
      </w:r>
    </w:p>
    <w:p w14:paraId="3A402F03" w14:textId="7C82BABC" w:rsidR="00280885" w:rsidRDefault="57B4AD40" w:rsidP="00F34A28">
      <w:pPr>
        <w:pStyle w:val="Titre5"/>
        <w:jc w:val="both"/>
      </w:pPr>
      <w:r>
        <w:lastRenderedPageBreak/>
        <w:t>Procédure d’escalade pour tout type d’incidents</w:t>
      </w:r>
    </w:p>
    <w:p w14:paraId="12D70196" w14:textId="2566F4A8" w:rsidR="00280885" w:rsidRDefault="57B4AD40" w:rsidP="00F34A28">
      <w:pPr>
        <w:jc w:val="both"/>
      </w:pPr>
      <w:r>
        <w:t xml:space="preserve">Le </w:t>
      </w:r>
      <w:r w:rsidR="17304B0B">
        <w:t>Titulaire</w:t>
      </w:r>
      <w:r>
        <w:t xml:space="preserve"> met en place une procédure d'escalade technique et managériale. Elle vise à mobiliser et à impliquer les compétences techniques et managériales nécessaires à la résolution d’incidents complexes ou présentant un retard par rapport aux délais contractuels. Pour chaque type d’incident, les étapes, les délais et les niveaux hiérarchiques d’escalade concernés sont précisés dans l’offre technique</w:t>
      </w:r>
      <w:r w:rsidR="4FFF66B4">
        <w:t>.</w:t>
      </w:r>
    </w:p>
    <w:p w14:paraId="69618F5B" w14:textId="44E6ECD4" w:rsidR="00DA24F3" w:rsidRPr="007C3BE3" w:rsidRDefault="00DA24F3" w:rsidP="007C3BE3">
      <w:pPr>
        <w:pStyle w:val="Titre3"/>
        <w:rPr>
          <w:b/>
          <w:bCs/>
        </w:rPr>
      </w:pPr>
      <w:bookmarkStart w:id="28" w:name="_Toc224119114"/>
      <w:r w:rsidRPr="007C3BE3">
        <w:rPr>
          <w:b/>
          <w:bCs/>
        </w:rPr>
        <w:t>Prestations de proximité et complémentaires</w:t>
      </w:r>
      <w:bookmarkEnd w:id="28"/>
    </w:p>
    <w:p w14:paraId="5CEE9C57" w14:textId="5AAE3D48" w:rsidR="00DA24F3" w:rsidRDefault="00DA24F3" w:rsidP="00F34A28">
      <w:pPr>
        <w:jc w:val="both"/>
      </w:pPr>
      <w:r>
        <w:t xml:space="preserve">Un certain nombre de prestations sont nécessaires dans le temps et inhérentes à la vie d’un </w:t>
      </w:r>
      <w:r w:rsidR="00320E5E">
        <w:t>datacenter</w:t>
      </w:r>
      <w:r>
        <w:t xml:space="preserve"> et des équipements contenus. L’AP-HP souhaite que le </w:t>
      </w:r>
      <w:r w:rsidR="17304B0B">
        <w:t>Titulaire</w:t>
      </w:r>
      <w:r>
        <w:t xml:space="preserve"> assure des prestations dites de proximité </w:t>
      </w:r>
      <w:r w:rsidR="76A71BD6">
        <w:t>à sa</w:t>
      </w:r>
      <w:r>
        <w:t xml:space="preserve"> demande. Ces prestations de proximité regroupent toutes les activités non comprises dans le forfait d’hébergement</w:t>
      </w:r>
      <w:r w:rsidR="004B0951">
        <w:t xml:space="preserve">, les frais de mise en service et de </w:t>
      </w:r>
      <w:r w:rsidR="008D706A">
        <w:t>réseau</w:t>
      </w:r>
      <w:r>
        <w:t>.</w:t>
      </w:r>
      <w:r w:rsidR="4D1DBD7F">
        <w:t xml:space="preserve"> C</w:t>
      </w:r>
      <w:r w:rsidR="41DF318E">
        <w:t>f</w:t>
      </w:r>
      <w:r w:rsidR="4D1DBD7F">
        <w:t xml:space="preserve"> liste des prestations indiquées dans le CDRF</w:t>
      </w:r>
      <w:r w:rsidR="22FC4704">
        <w:t>.</w:t>
      </w:r>
    </w:p>
    <w:p w14:paraId="5696797A" w14:textId="0F674A04" w:rsidR="0460F96B" w:rsidRDefault="00DA24F3" w:rsidP="00F34A28">
      <w:pPr>
        <w:jc w:val="both"/>
      </w:pPr>
      <w:r>
        <w:t xml:space="preserve">Le </w:t>
      </w:r>
      <w:r w:rsidR="17304B0B">
        <w:t>Titulaire</w:t>
      </w:r>
      <w:r>
        <w:t xml:space="preserve"> met à disposition un catalogue de services des prestations</w:t>
      </w:r>
      <w:r w:rsidR="008D706A">
        <w:t xml:space="preserve"> complémentaires</w:t>
      </w:r>
      <w:r w:rsidR="00137FF5">
        <w:t xml:space="preserve"> </w:t>
      </w:r>
      <w:r w:rsidR="009B4C34">
        <w:t>(PSE facultives)</w:t>
      </w:r>
      <w:r>
        <w:t xml:space="preserve"> assurées et les conditions associées. Il précise les délais de prise en compte et de réalisation ainsi que les unités d’œuvres pratiquées qui seront mentionnées dans le BPU.</w:t>
      </w:r>
    </w:p>
    <w:p w14:paraId="58400300" w14:textId="48FBC3F1" w:rsidR="000E7A55" w:rsidRDefault="008D706A" w:rsidP="000E7A55">
      <w:pPr>
        <w:jc w:val="both"/>
      </w:pPr>
      <w:r>
        <w:t>Les prestions complémentaires sont des PSE facultatives (prestations supplémentaires facultatives).</w:t>
      </w:r>
      <w:r w:rsidR="000E7A55" w:rsidRPr="000E7A55">
        <w:t xml:space="preserve"> </w:t>
      </w:r>
      <w:r w:rsidR="000E7A55">
        <w:t xml:space="preserve">La PSE constitue une prestation optionnelle, venant s’ajouter à l’offre de base sans s’y substituer. La réponse à la PSE n’est pas obligatoire. </w:t>
      </w:r>
    </w:p>
    <w:p w14:paraId="7977F814" w14:textId="2ABFF69C" w:rsidR="008D706A" w:rsidRDefault="000E7A55" w:rsidP="000E7A55">
      <w:pPr>
        <w:jc w:val="both"/>
      </w:pPr>
      <w:r>
        <w:t>En cas de décision de l’AP-HP de recourir à la PSE, celle-ci sera levée au moment de la signature du marché.</w:t>
      </w:r>
    </w:p>
    <w:p w14:paraId="00C8FBAB" w14:textId="063FDEE0" w:rsidR="1175EBF2" w:rsidRPr="007C3BE3" w:rsidRDefault="1175EBF2" w:rsidP="007C3BE3">
      <w:pPr>
        <w:pStyle w:val="Titre3"/>
        <w:rPr>
          <w:b/>
          <w:bCs/>
        </w:rPr>
      </w:pPr>
      <w:bookmarkStart w:id="29" w:name="_Toc224119115"/>
      <w:r w:rsidRPr="007C3BE3">
        <w:rPr>
          <w:b/>
          <w:bCs/>
        </w:rPr>
        <w:t>Portail Web</w:t>
      </w:r>
      <w:bookmarkEnd w:id="29"/>
    </w:p>
    <w:p w14:paraId="0B69BE84" w14:textId="362553D1" w:rsidR="00DA24F3" w:rsidRDefault="6D3FF796" w:rsidP="00F34A28">
      <w:pPr>
        <w:jc w:val="both"/>
      </w:pPr>
      <w:r>
        <w:t xml:space="preserve">Le </w:t>
      </w:r>
      <w:r w:rsidR="17304B0B">
        <w:t>Titulaire</w:t>
      </w:r>
      <w:r>
        <w:t xml:space="preserve"> met à disposition un portail web pour formuler des </w:t>
      </w:r>
      <w:r w:rsidR="0E0FE81F">
        <w:t xml:space="preserve">demandes ou déclarer des incidents ainsi que pour publier des métriques </w:t>
      </w:r>
      <w:r w:rsidR="3FFB6308">
        <w:t>ou informations</w:t>
      </w:r>
      <w:r w:rsidR="0E0FE81F">
        <w:t xml:space="preserve"> liées aux services fournis par le </w:t>
      </w:r>
      <w:r w:rsidR="17304B0B">
        <w:t>Titulaire</w:t>
      </w:r>
      <w:r w:rsidR="0E0FE81F">
        <w:t xml:space="preserve"> pour le compte de l’</w:t>
      </w:r>
      <w:r w:rsidR="009C7E0A">
        <w:t>AP-HP</w:t>
      </w:r>
      <w:r>
        <w:t>.</w:t>
      </w:r>
    </w:p>
    <w:p w14:paraId="7FFC4AA4" w14:textId="531C8B1E" w:rsidR="00DA24F3" w:rsidRDefault="6D3FF796" w:rsidP="00F34A28">
      <w:pPr>
        <w:jc w:val="both"/>
      </w:pPr>
      <w:r>
        <w:t xml:space="preserve">Il doit </w:t>
      </w:r>
      <w:r w:rsidR="7B99EE12">
        <w:t xml:space="preserve">donc </w:t>
      </w:r>
      <w:r w:rsidR="00734006">
        <w:t xml:space="preserve">permettre </w:t>
      </w:r>
      <w:r w:rsidR="24B062A1">
        <w:t xml:space="preserve">au </w:t>
      </w:r>
      <w:r w:rsidR="62F80949">
        <w:t>minimum</w:t>
      </w:r>
      <w:r w:rsidR="08F384AE">
        <w:t xml:space="preserve"> </w:t>
      </w:r>
      <w:r>
        <w:t>:</w:t>
      </w:r>
    </w:p>
    <w:p w14:paraId="421D6C74" w14:textId="03E9C373" w:rsidR="00DA24F3" w:rsidRDefault="6D3FF796" w:rsidP="00B86264">
      <w:pPr>
        <w:pStyle w:val="Paragraphedeliste"/>
        <w:numPr>
          <w:ilvl w:val="0"/>
          <w:numId w:val="11"/>
        </w:numPr>
        <w:jc w:val="both"/>
      </w:pPr>
      <w:r>
        <w:t>Le suivi en temps réel de la température, de l'hygrométrie et de la répartition de charge.</w:t>
      </w:r>
    </w:p>
    <w:p w14:paraId="18D58410" w14:textId="39FBB758" w:rsidR="00DA24F3" w:rsidRDefault="6D3FF796" w:rsidP="00B86264">
      <w:pPr>
        <w:pStyle w:val="Paragraphedeliste"/>
        <w:numPr>
          <w:ilvl w:val="0"/>
          <w:numId w:val="11"/>
        </w:numPr>
        <w:jc w:val="both"/>
      </w:pPr>
      <w:r>
        <w:t>Créer des demandes d’accès (permanents, temporaires ou pour des livraisons).</w:t>
      </w:r>
    </w:p>
    <w:p w14:paraId="5E0B4FB7" w14:textId="5A1B9D54" w:rsidR="00F34B41" w:rsidRDefault="00BA3A24" w:rsidP="00B86264">
      <w:pPr>
        <w:pStyle w:val="Paragraphedeliste"/>
        <w:numPr>
          <w:ilvl w:val="0"/>
          <w:numId w:val="11"/>
        </w:numPr>
        <w:jc w:val="both"/>
      </w:pPr>
      <w:r w:rsidRPr="00BA3A24">
        <w:t>supervise</w:t>
      </w:r>
      <w:r w:rsidR="0083676F">
        <w:t>r</w:t>
      </w:r>
      <w:r w:rsidRPr="00BA3A24">
        <w:t xml:space="preserve"> en continu l'état et les performances </w:t>
      </w:r>
      <w:r w:rsidR="0083676F">
        <w:t>de l’espace privatif AP-HP</w:t>
      </w:r>
    </w:p>
    <w:p w14:paraId="0225641B" w14:textId="6D8B0451" w:rsidR="00DA24F3" w:rsidRDefault="6D3FF796" w:rsidP="00B86264">
      <w:pPr>
        <w:pStyle w:val="Paragraphedeliste"/>
        <w:numPr>
          <w:ilvl w:val="0"/>
          <w:numId w:val="11"/>
        </w:numPr>
        <w:jc w:val="both"/>
      </w:pPr>
      <w:r>
        <w:t>Enregistrer et suivre le traitement des incidents</w:t>
      </w:r>
      <w:r w:rsidR="001A64A1">
        <w:t>.</w:t>
      </w:r>
    </w:p>
    <w:p w14:paraId="4E136972" w14:textId="09318B6B" w:rsidR="00DA24F3" w:rsidRDefault="6D3FF796" w:rsidP="00B86264">
      <w:pPr>
        <w:pStyle w:val="Paragraphedeliste"/>
        <w:numPr>
          <w:ilvl w:val="0"/>
          <w:numId w:val="11"/>
        </w:numPr>
        <w:jc w:val="both"/>
      </w:pPr>
      <w:r>
        <w:t>Proposer un catalogue des prestations du marché</w:t>
      </w:r>
      <w:r w:rsidR="001A64A1">
        <w:t>.</w:t>
      </w:r>
      <w:r>
        <w:t xml:space="preserve">  </w:t>
      </w:r>
    </w:p>
    <w:p w14:paraId="75897EF4" w14:textId="6587C2CC" w:rsidR="67087FC3" w:rsidRDefault="67087FC3" w:rsidP="70B85B8D">
      <w:pPr>
        <w:jc w:val="both"/>
      </w:pPr>
      <w:r>
        <w:t>Le portail mis à disposition doit permettre de garantir le maintien en condition de sécurité en prévoyant :</w:t>
      </w:r>
    </w:p>
    <w:p w14:paraId="2DA7950A" w14:textId="5C5248E7" w:rsidR="00DA24F3" w:rsidRDefault="6D3FF796" w:rsidP="00B86264">
      <w:pPr>
        <w:pStyle w:val="Paragraphedeliste"/>
        <w:numPr>
          <w:ilvl w:val="0"/>
          <w:numId w:val="12"/>
        </w:numPr>
        <w:jc w:val="both"/>
      </w:pPr>
      <w:r>
        <w:t>Une gestion des accès et des identités avec notamment le contrôle strict des privilèges, la revue régulière des habilitations, l’authentification forte (MFA)</w:t>
      </w:r>
      <w:r w:rsidR="2616C796">
        <w:t xml:space="preserve"> </w:t>
      </w:r>
      <w:r>
        <w:t>obligatoire.</w:t>
      </w:r>
    </w:p>
    <w:p w14:paraId="36767977" w14:textId="114C4DCB" w:rsidR="00DA24F3" w:rsidRDefault="6D3FF796" w:rsidP="00B86264">
      <w:pPr>
        <w:pStyle w:val="Paragraphedeliste"/>
        <w:numPr>
          <w:ilvl w:val="0"/>
          <w:numId w:val="12"/>
        </w:numPr>
        <w:jc w:val="both"/>
      </w:pPr>
      <w:r>
        <w:t>Une mise à jour de sécurité de l’outil (veille des vulnérabilité</w:t>
      </w:r>
      <w:r w:rsidR="001A64A1">
        <w:t>s</w:t>
      </w:r>
      <w:r>
        <w:t>, patchs de sécurité,</w:t>
      </w:r>
      <w:r w:rsidR="001A64A1">
        <w:t xml:space="preserve"> etc.</w:t>
      </w:r>
      <w:r>
        <w:t>)</w:t>
      </w:r>
    </w:p>
    <w:p w14:paraId="49F6236C" w14:textId="62EFB461" w:rsidR="00DA24F3" w:rsidRDefault="6D3FF796" w:rsidP="00B86264">
      <w:pPr>
        <w:pStyle w:val="Paragraphedeliste"/>
        <w:numPr>
          <w:ilvl w:val="0"/>
          <w:numId w:val="12"/>
        </w:numPr>
        <w:jc w:val="both"/>
      </w:pPr>
      <w:r>
        <w:t>Tests de sécurité et audit réguliers</w:t>
      </w:r>
    </w:p>
    <w:p w14:paraId="48864530" w14:textId="20E7E1AE" w:rsidR="00DA24F3" w:rsidRDefault="6D3FF796" w:rsidP="00B86264">
      <w:pPr>
        <w:pStyle w:val="Paragraphedeliste"/>
        <w:numPr>
          <w:ilvl w:val="0"/>
          <w:numId w:val="12"/>
        </w:numPr>
        <w:jc w:val="both"/>
      </w:pPr>
      <w:r>
        <w:t>Protection contre les menaces internes</w:t>
      </w:r>
    </w:p>
    <w:p w14:paraId="3DBA7B78" w14:textId="5C68DEC3" w:rsidR="00DA24F3" w:rsidRDefault="6D3FF796" w:rsidP="00B86264">
      <w:pPr>
        <w:pStyle w:val="Paragraphedeliste"/>
        <w:numPr>
          <w:ilvl w:val="0"/>
          <w:numId w:val="12"/>
        </w:numPr>
        <w:jc w:val="both"/>
      </w:pPr>
      <w:r>
        <w:t>Archivage sécurisé et journalisation</w:t>
      </w:r>
    </w:p>
    <w:p w14:paraId="2EB654A2" w14:textId="7CE64B8C" w:rsidR="1703774F" w:rsidRDefault="1703774F" w:rsidP="70B85B8D">
      <w:pPr>
        <w:jc w:val="both"/>
      </w:pPr>
      <w:r>
        <w:t xml:space="preserve">Ces modalités de maintien en condition de sécurité ne sont pas limitatives, le </w:t>
      </w:r>
      <w:r w:rsidR="17304B0B">
        <w:t>Titulaire</w:t>
      </w:r>
      <w:r>
        <w:t xml:space="preserve"> est tenu de faire son meilleur effort pour assurer la sécurité de l’outil qu’il propose.</w:t>
      </w:r>
    </w:p>
    <w:p w14:paraId="46B6493B" w14:textId="37D4AFAB" w:rsidR="101D4C58" w:rsidRPr="007C3BE3" w:rsidRDefault="101D4C58" w:rsidP="007C3BE3">
      <w:pPr>
        <w:pStyle w:val="Titre3"/>
        <w:rPr>
          <w:b/>
          <w:bCs/>
        </w:rPr>
      </w:pPr>
      <w:bookmarkStart w:id="30" w:name="_Toc224119116"/>
      <w:r w:rsidRPr="007C3BE3">
        <w:rPr>
          <w:b/>
          <w:bCs/>
        </w:rPr>
        <w:lastRenderedPageBreak/>
        <w:t>Moyens mis à disposition</w:t>
      </w:r>
      <w:bookmarkEnd w:id="30"/>
    </w:p>
    <w:p w14:paraId="1357AB11" w14:textId="2BDA7F59" w:rsidR="101D4C58" w:rsidRDefault="101D4C58" w:rsidP="70B85B8D">
      <w:pPr>
        <w:jc w:val="both"/>
      </w:pPr>
      <w:r>
        <w:t>Les moyens définis ci-dessous sont inclus dans les coûts d’hébergement :</w:t>
      </w:r>
    </w:p>
    <w:p w14:paraId="090CBAD7" w14:textId="2CB5E6C3" w:rsidR="101D4C58" w:rsidRDefault="101D4C58" w:rsidP="00E96567">
      <w:pPr>
        <w:pStyle w:val="Paragraphedeliste"/>
        <w:numPr>
          <w:ilvl w:val="0"/>
          <w:numId w:val="55"/>
        </w:numPr>
        <w:jc w:val="both"/>
      </w:pPr>
      <w:r>
        <w:t xml:space="preserve">Une salle de réunion à minima de 6 personnes </w:t>
      </w:r>
    </w:p>
    <w:p w14:paraId="2C42B652" w14:textId="2808C4F2" w:rsidR="101D4C58" w:rsidRDefault="101D4C58" w:rsidP="00E96567">
      <w:pPr>
        <w:pStyle w:val="Paragraphedeliste"/>
        <w:numPr>
          <w:ilvl w:val="0"/>
          <w:numId w:val="55"/>
        </w:numPr>
        <w:jc w:val="both"/>
      </w:pPr>
      <w:r>
        <w:t>Les facilités évoqués dans le glossaire en chapitre 1.</w:t>
      </w:r>
    </w:p>
    <w:p w14:paraId="52C57126" w14:textId="200821E8" w:rsidR="101D4C58" w:rsidRDefault="101D4C58" w:rsidP="00E96567">
      <w:pPr>
        <w:pStyle w:val="Paragraphedeliste"/>
        <w:numPr>
          <w:ilvl w:val="0"/>
          <w:numId w:val="55"/>
        </w:numPr>
        <w:jc w:val="both"/>
      </w:pPr>
      <w:r>
        <w:t>Le portail Web</w:t>
      </w:r>
    </w:p>
    <w:p w14:paraId="6C8BF859" w14:textId="591550B0" w:rsidR="69E7BDB7" w:rsidRDefault="69E7BDB7" w:rsidP="00E96567">
      <w:pPr>
        <w:pStyle w:val="Paragraphedeliste"/>
        <w:numPr>
          <w:ilvl w:val="0"/>
          <w:numId w:val="55"/>
        </w:numPr>
        <w:jc w:val="both"/>
      </w:pPr>
      <w:r>
        <w:t>La maintenance des éléments suivants : accès badge, biométrie, coul</w:t>
      </w:r>
      <w:r w:rsidR="7FC1823E">
        <w:t>o</w:t>
      </w:r>
      <w:r>
        <w:t>ir froid, baies et courant faible</w:t>
      </w:r>
      <w:r w:rsidR="7AFD92AA">
        <w:t>.</w:t>
      </w:r>
    </w:p>
    <w:p w14:paraId="40590B82" w14:textId="6D013663" w:rsidR="00DA24F3" w:rsidRPr="007C3BE3" w:rsidRDefault="00DA24F3" w:rsidP="00F34A28">
      <w:pPr>
        <w:pStyle w:val="Titre1"/>
        <w:jc w:val="both"/>
        <w:rPr>
          <w:rFonts w:asciiTheme="minorHAnsi" w:hAnsiTheme="minorHAnsi" w:cstheme="minorHAnsi"/>
          <w:b/>
          <w:bCs/>
          <w:sz w:val="28"/>
          <w:szCs w:val="28"/>
        </w:rPr>
      </w:pPr>
      <w:bookmarkStart w:id="31" w:name="_Toc224119117"/>
      <w:r w:rsidRPr="007C3BE3">
        <w:rPr>
          <w:rFonts w:asciiTheme="minorHAnsi" w:hAnsiTheme="minorHAnsi" w:cstheme="minorHAnsi"/>
          <w:b/>
          <w:bCs/>
          <w:sz w:val="28"/>
          <w:szCs w:val="28"/>
        </w:rPr>
        <w:lastRenderedPageBreak/>
        <w:t>Niveaux de service</w:t>
      </w:r>
      <w:bookmarkEnd w:id="31"/>
    </w:p>
    <w:p w14:paraId="589DED2C" w14:textId="6C8DA485" w:rsidR="00DA24F3" w:rsidRPr="007C3BE3" w:rsidRDefault="00DA24F3" w:rsidP="00F34A28">
      <w:pPr>
        <w:pStyle w:val="Titre2"/>
        <w:jc w:val="both"/>
        <w:rPr>
          <w:rFonts w:asciiTheme="minorHAnsi" w:hAnsiTheme="minorHAnsi" w:cstheme="minorHAnsi"/>
          <w:b/>
          <w:bCs/>
          <w:sz w:val="24"/>
          <w:szCs w:val="24"/>
        </w:rPr>
      </w:pPr>
      <w:bookmarkStart w:id="32" w:name="_Toc224119118"/>
      <w:r w:rsidRPr="007C3BE3">
        <w:rPr>
          <w:rFonts w:asciiTheme="minorHAnsi" w:hAnsiTheme="minorHAnsi" w:cstheme="minorHAnsi"/>
          <w:b/>
          <w:bCs/>
          <w:sz w:val="24"/>
          <w:szCs w:val="24"/>
        </w:rPr>
        <w:t>Qualité de service</w:t>
      </w:r>
      <w:bookmarkEnd w:id="32"/>
      <w:r w:rsidRPr="007C3BE3">
        <w:rPr>
          <w:rFonts w:asciiTheme="minorHAnsi" w:hAnsiTheme="minorHAnsi" w:cstheme="minorHAnsi"/>
          <w:b/>
          <w:bCs/>
          <w:sz w:val="24"/>
          <w:szCs w:val="24"/>
        </w:rPr>
        <w:t xml:space="preserve"> </w:t>
      </w:r>
    </w:p>
    <w:p w14:paraId="7B6D4CDB" w14:textId="0BEDEBAC" w:rsidR="34F5A445" w:rsidRDefault="34F5A445" w:rsidP="70B85B8D">
      <w:pPr>
        <w:jc w:val="both"/>
      </w:pPr>
      <w:r>
        <w:t xml:space="preserve">Au-delà des niveaux de service et des indicateurs définis, suivis dans la gouvernance du contrat, l'AP-HP attend, du </w:t>
      </w:r>
      <w:r w:rsidR="17304B0B">
        <w:t>Titulaire</w:t>
      </w:r>
      <w:r>
        <w:t>, une qualité de service conforme aux engagements qu’il a pris dans son offre en matière d'hébergement, et sur des thématiques non forcément mesurables, notamment :</w:t>
      </w:r>
    </w:p>
    <w:p w14:paraId="6BD96D22" w14:textId="3E80F3D2" w:rsidR="00DA24F3" w:rsidRDefault="00DA24F3" w:rsidP="00B86264">
      <w:pPr>
        <w:pStyle w:val="Paragraphedeliste"/>
        <w:numPr>
          <w:ilvl w:val="0"/>
          <w:numId w:val="19"/>
        </w:numPr>
        <w:jc w:val="both"/>
      </w:pPr>
      <w:r>
        <w:t>Qualité de la relation et de la prise en compte des observations et demandes formulées ;</w:t>
      </w:r>
    </w:p>
    <w:p w14:paraId="0F3CAE2F" w14:textId="741683C5" w:rsidR="00DA24F3" w:rsidRDefault="00DA24F3" w:rsidP="00B86264">
      <w:pPr>
        <w:pStyle w:val="Paragraphedeliste"/>
        <w:numPr>
          <w:ilvl w:val="0"/>
          <w:numId w:val="19"/>
        </w:numPr>
        <w:jc w:val="both"/>
      </w:pPr>
      <w:r>
        <w:t>Temps de réponse à une question ou demande de conseil ;</w:t>
      </w:r>
    </w:p>
    <w:p w14:paraId="25F30C3B" w14:textId="1ECA1D85" w:rsidR="00DA24F3" w:rsidRDefault="00DA24F3" w:rsidP="00B86264">
      <w:pPr>
        <w:pStyle w:val="Paragraphedeliste"/>
        <w:numPr>
          <w:ilvl w:val="0"/>
          <w:numId w:val="19"/>
        </w:numPr>
        <w:jc w:val="both"/>
      </w:pPr>
      <w:r>
        <w:t>Qualité du portail client, des informations en ligne, de leur fiabilité et de leur actualité ;</w:t>
      </w:r>
    </w:p>
    <w:p w14:paraId="7828EE06" w14:textId="4ADB4205" w:rsidR="00DA24F3" w:rsidRDefault="00DA24F3" w:rsidP="00B86264">
      <w:pPr>
        <w:pStyle w:val="Paragraphedeliste"/>
        <w:numPr>
          <w:ilvl w:val="0"/>
          <w:numId w:val="19"/>
        </w:numPr>
        <w:jc w:val="both"/>
      </w:pPr>
      <w:r>
        <w:t>Bon état d'entretien courant des salles et espaces du site ;</w:t>
      </w:r>
    </w:p>
    <w:p w14:paraId="55405E08" w14:textId="58809753" w:rsidR="00DA24F3" w:rsidRDefault="00DA24F3" w:rsidP="00B86264">
      <w:pPr>
        <w:pStyle w:val="Paragraphedeliste"/>
        <w:numPr>
          <w:ilvl w:val="0"/>
          <w:numId w:val="19"/>
        </w:numPr>
        <w:jc w:val="both"/>
      </w:pPr>
      <w:r>
        <w:t>Bon état de fonctionnement des services annexes fournis, leur état de propreté, les aspects pratiques, pour les bureaux, entrepôts, …</w:t>
      </w:r>
    </w:p>
    <w:p w14:paraId="21642A81" w14:textId="6AAD5D3F" w:rsidR="00DA24F3" w:rsidRDefault="00DA24F3" w:rsidP="00B86264">
      <w:pPr>
        <w:pStyle w:val="Paragraphedeliste"/>
        <w:numPr>
          <w:ilvl w:val="0"/>
          <w:numId w:val="19"/>
        </w:numPr>
        <w:jc w:val="both"/>
      </w:pPr>
      <w:r>
        <w:t>Informations sur les événements, travaux, transformations, … affectant le site d’hébergement retenu.</w:t>
      </w:r>
    </w:p>
    <w:p w14:paraId="77A9B8C0" w14:textId="72B58D92" w:rsidR="00DA24F3" w:rsidRDefault="283F708A" w:rsidP="70B85B8D">
      <w:pPr>
        <w:jc w:val="both"/>
      </w:pPr>
      <w:r>
        <w:t xml:space="preserve">L'AP-HP attend du </w:t>
      </w:r>
      <w:r w:rsidR="17304B0B">
        <w:t>Titulaire</w:t>
      </w:r>
      <w:r>
        <w:t xml:space="preserve"> une amélioration constante des prestations et de l'hébergement (amélioration consommation électrique, fiabilité environnementale, etc…).  </w:t>
      </w:r>
    </w:p>
    <w:p w14:paraId="090A8A58" w14:textId="68A31281" w:rsidR="00DA24F3" w:rsidRPr="007C3BE3" w:rsidRDefault="00DA24F3" w:rsidP="00DB4316">
      <w:pPr>
        <w:pStyle w:val="Titre2"/>
        <w:jc w:val="both"/>
        <w:rPr>
          <w:rFonts w:asciiTheme="minorHAnsi" w:hAnsiTheme="minorHAnsi" w:cstheme="minorHAnsi"/>
          <w:b/>
          <w:bCs/>
          <w:sz w:val="24"/>
          <w:szCs w:val="24"/>
        </w:rPr>
      </w:pPr>
      <w:bookmarkStart w:id="33" w:name="_Toc224119119"/>
      <w:r w:rsidRPr="007C3BE3">
        <w:rPr>
          <w:rFonts w:asciiTheme="minorHAnsi" w:hAnsiTheme="minorHAnsi" w:cstheme="minorHAnsi"/>
          <w:b/>
          <w:bCs/>
          <w:sz w:val="24"/>
          <w:szCs w:val="24"/>
        </w:rPr>
        <w:t>Périodes de services</w:t>
      </w:r>
      <w:bookmarkEnd w:id="33"/>
      <w:r w:rsidRPr="007C3BE3">
        <w:rPr>
          <w:rFonts w:asciiTheme="minorHAnsi" w:hAnsiTheme="minorHAnsi" w:cstheme="minorHAnsi"/>
          <w:b/>
          <w:bCs/>
          <w:sz w:val="24"/>
          <w:szCs w:val="24"/>
        </w:rPr>
        <w:t xml:space="preserve"> </w:t>
      </w:r>
    </w:p>
    <w:tbl>
      <w:tblPr>
        <w:tblStyle w:val="TableauGrille4-Accentuation5"/>
        <w:tblW w:w="9192" w:type="dxa"/>
        <w:tblLook w:val="04A0" w:firstRow="1" w:lastRow="0" w:firstColumn="1" w:lastColumn="0" w:noHBand="0" w:noVBand="1"/>
      </w:tblPr>
      <w:tblGrid>
        <w:gridCol w:w="1816"/>
        <w:gridCol w:w="2076"/>
        <w:gridCol w:w="5300"/>
      </w:tblGrid>
      <w:tr w:rsidR="00077C69" w:rsidRPr="00077C69" w14:paraId="135BD8E7" w14:textId="77777777" w:rsidTr="70B85B8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16" w:type="dxa"/>
          </w:tcPr>
          <w:p w14:paraId="72067E34" w14:textId="77777777" w:rsidR="00077C69" w:rsidRPr="00077C69" w:rsidRDefault="00077C69" w:rsidP="00F34A28">
            <w:pPr>
              <w:jc w:val="both"/>
            </w:pPr>
            <w:r w:rsidRPr="00077C69">
              <w:t>Services</w:t>
            </w:r>
          </w:p>
        </w:tc>
        <w:tc>
          <w:tcPr>
            <w:tcW w:w="2076" w:type="dxa"/>
          </w:tcPr>
          <w:p w14:paraId="7E247584" w14:textId="77777777" w:rsidR="00077C69" w:rsidRPr="00077C69" w:rsidRDefault="00077C69" w:rsidP="00F34A28">
            <w:pPr>
              <w:jc w:val="both"/>
              <w:cnfStyle w:val="100000000000" w:firstRow="1" w:lastRow="0" w:firstColumn="0" w:lastColumn="0" w:oddVBand="0" w:evenVBand="0" w:oddHBand="0" w:evenHBand="0" w:firstRowFirstColumn="0" w:firstRowLastColumn="0" w:lastRowFirstColumn="0" w:lastRowLastColumn="0"/>
            </w:pPr>
            <w:r w:rsidRPr="00077C69">
              <w:t>Périodes de service</w:t>
            </w:r>
          </w:p>
        </w:tc>
        <w:tc>
          <w:tcPr>
            <w:tcW w:w="5300" w:type="dxa"/>
          </w:tcPr>
          <w:p w14:paraId="57BD470E" w14:textId="77777777" w:rsidR="00077C69" w:rsidRPr="00077C69" w:rsidRDefault="00077C69" w:rsidP="00F34A28">
            <w:pPr>
              <w:jc w:val="both"/>
              <w:cnfStyle w:val="100000000000" w:firstRow="1" w:lastRow="0" w:firstColumn="0" w:lastColumn="0" w:oddVBand="0" w:evenVBand="0" w:oddHBand="0" w:evenHBand="0" w:firstRowFirstColumn="0" w:firstRowLastColumn="0" w:lastRowFirstColumn="0" w:lastRowLastColumn="0"/>
            </w:pPr>
            <w:r w:rsidRPr="00077C69">
              <w:t>Description</w:t>
            </w:r>
          </w:p>
        </w:tc>
      </w:tr>
      <w:tr w:rsidR="00077C69" w:rsidRPr="00077C69" w14:paraId="15F39507" w14:textId="77777777" w:rsidTr="70B85B8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16" w:type="dxa"/>
          </w:tcPr>
          <w:p w14:paraId="459CD036" w14:textId="77777777" w:rsidR="00077C69" w:rsidRPr="00077C69" w:rsidRDefault="00077C69">
            <w:r w:rsidRPr="00077C69">
              <w:t>Disponibilité et fonctionnement du site d’hébergement</w:t>
            </w:r>
          </w:p>
        </w:tc>
        <w:tc>
          <w:tcPr>
            <w:tcW w:w="2076" w:type="dxa"/>
          </w:tcPr>
          <w:p w14:paraId="2BEC8D99" w14:textId="7FB31E9F" w:rsidR="00077C69" w:rsidRPr="00077C69" w:rsidRDefault="00077C69" w:rsidP="00F34A28">
            <w:pPr>
              <w:jc w:val="both"/>
              <w:cnfStyle w:val="000000100000" w:firstRow="0" w:lastRow="0" w:firstColumn="0" w:lastColumn="0" w:oddVBand="0" w:evenVBand="0" w:oddHBand="1" w:evenHBand="0" w:firstRowFirstColumn="0" w:firstRowLastColumn="0" w:lastRowFirstColumn="0" w:lastRowLastColumn="0"/>
            </w:pPr>
            <w:r w:rsidRPr="00077C69">
              <w:t>24 heures sur 24,</w:t>
            </w:r>
            <w:r w:rsidR="002559EF" w:rsidRPr="00077C69">
              <w:t xml:space="preserve"> 7 jours sur 7</w:t>
            </w:r>
          </w:p>
        </w:tc>
        <w:tc>
          <w:tcPr>
            <w:tcW w:w="5300" w:type="dxa"/>
          </w:tcPr>
          <w:p w14:paraId="2D00E23A" w14:textId="7BCC6B53" w:rsidR="00077C69" w:rsidRPr="00077C69" w:rsidRDefault="009F4B35" w:rsidP="00F34A28">
            <w:pPr>
              <w:jc w:val="both"/>
              <w:cnfStyle w:val="000000100000" w:firstRow="0" w:lastRow="0" w:firstColumn="0" w:lastColumn="0" w:oddVBand="0" w:evenVBand="0" w:oddHBand="1" w:evenHBand="0" w:firstRowFirstColumn="0" w:firstRowLastColumn="0" w:lastRowFirstColumn="0" w:lastRowLastColumn="0"/>
            </w:pPr>
            <w:r w:rsidRPr="009F4B35">
              <w:t xml:space="preserve">Les arrêts pour maintenance réalisés par le </w:t>
            </w:r>
            <w:r w:rsidR="17304B0B">
              <w:t>Titulaire</w:t>
            </w:r>
            <w:r w:rsidRPr="009F4B35">
              <w:t xml:space="preserve"> doivent être strictement limités au minimum nécessaire, conformément au niveau de Tier exigé par l’AP-HP.</w:t>
            </w:r>
            <w:r w:rsidRPr="009F4B35">
              <w:br/>
              <w:t>Ils doivent être planifiés et notifiés à l’AP-HP plusieurs mois à l’avance, avec un délai de prévenance minimum d’un (1) mois.</w:t>
            </w:r>
          </w:p>
        </w:tc>
      </w:tr>
      <w:tr w:rsidR="00077C69" w:rsidRPr="00077C69" w14:paraId="000555B3" w14:textId="77777777" w:rsidTr="70B85B8D">
        <w:trPr>
          <w:trHeight w:val="300"/>
        </w:trPr>
        <w:tc>
          <w:tcPr>
            <w:cnfStyle w:val="001000000000" w:firstRow="0" w:lastRow="0" w:firstColumn="1" w:lastColumn="0" w:oddVBand="0" w:evenVBand="0" w:oddHBand="0" w:evenHBand="0" w:firstRowFirstColumn="0" w:firstRowLastColumn="0" w:lastRowFirstColumn="0" w:lastRowLastColumn="0"/>
            <w:tcW w:w="1816" w:type="dxa"/>
          </w:tcPr>
          <w:p w14:paraId="3CA8EBBC" w14:textId="3D9B38BB" w:rsidR="00077C69" w:rsidRPr="00077C69" w:rsidRDefault="002559EF">
            <w:r w:rsidRPr="00077C69">
              <w:t xml:space="preserve">Accès au site d’hébergement et </w:t>
            </w:r>
            <w:r w:rsidR="00BD231B">
              <w:t>à l’espace privatif AP-HP</w:t>
            </w:r>
          </w:p>
        </w:tc>
        <w:tc>
          <w:tcPr>
            <w:tcW w:w="2076" w:type="dxa"/>
          </w:tcPr>
          <w:p w14:paraId="37685BFF" w14:textId="6B0BF728" w:rsidR="00077C69" w:rsidRPr="00077C69" w:rsidRDefault="00077C69" w:rsidP="00F34A28">
            <w:pPr>
              <w:jc w:val="both"/>
              <w:cnfStyle w:val="000000000000" w:firstRow="0" w:lastRow="0" w:firstColumn="0" w:lastColumn="0" w:oddVBand="0" w:evenVBand="0" w:oddHBand="0" w:evenHBand="0" w:firstRowFirstColumn="0" w:firstRowLastColumn="0" w:lastRowFirstColumn="0" w:lastRowLastColumn="0"/>
            </w:pPr>
            <w:r w:rsidRPr="00077C69">
              <w:t>24 heures sur 24,</w:t>
            </w:r>
            <w:r w:rsidR="002559EF" w:rsidRPr="00077C69">
              <w:t xml:space="preserve"> 7 jours sur 7</w:t>
            </w:r>
          </w:p>
        </w:tc>
        <w:tc>
          <w:tcPr>
            <w:tcW w:w="5300" w:type="dxa"/>
          </w:tcPr>
          <w:p w14:paraId="399E112A" w14:textId="0D103375" w:rsidR="00077C69" w:rsidRPr="00077C69" w:rsidRDefault="00077C69" w:rsidP="00F34A28">
            <w:pPr>
              <w:jc w:val="both"/>
              <w:cnfStyle w:val="000000000000" w:firstRow="0" w:lastRow="0" w:firstColumn="0" w:lastColumn="0" w:oddVBand="0" w:evenVBand="0" w:oddHBand="0" w:evenHBand="0" w:firstRowFirstColumn="0" w:firstRowLastColumn="0" w:lastRowFirstColumn="0" w:lastRowLastColumn="0"/>
            </w:pPr>
            <w:r w:rsidRPr="00077C69">
              <w:t>Selon les modalités prévues d’accès au site, par toute personne autorisée par l’AP-HP</w:t>
            </w:r>
          </w:p>
        </w:tc>
      </w:tr>
      <w:tr w:rsidR="00077C69" w:rsidRPr="00077C69" w14:paraId="1D7972AE" w14:textId="77777777" w:rsidTr="70B85B8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16" w:type="dxa"/>
          </w:tcPr>
          <w:p w14:paraId="2F7E7647" w14:textId="206BC45A" w:rsidR="00077C69" w:rsidRPr="00077C69" w:rsidRDefault="00077C69">
            <w:r w:rsidRPr="00077C69">
              <w:t xml:space="preserve">Prise en compte et traitement des demandes </w:t>
            </w:r>
            <w:r w:rsidR="78F67906">
              <w:t xml:space="preserve">planifiées </w:t>
            </w:r>
            <w:r w:rsidRPr="00077C69">
              <w:t>de services</w:t>
            </w:r>
            <w:r w:rsidR="221B8F0B">
              <w:t xml:space="preserve"> HO.</w:t>
            </w:r>
          </w:p>
        </w:tc>
        <w:tc>
          <w:tcPr>
            <w:tcW w:w="2076" w:type="dxa"/>
          </w:tcPr>
          <w:p w14:paraId="218C5929" w14:textId="3C864C72" w:rsidR="00077C69" w:rsidRPr="00077C69" w:rsidRDefault="00077C69" w:rsidP="00856613">
            <w:pPr>
              <w:jc w:val="both"/>
              <w:cnfStyle w:val="000000100000" w:firstRow="0" w:lastRow="0" w:firstColumn="0" w:lastColumn="0" w:oddVBand="0" w:evenVBand="0" w:oddHBand="1" w:evenHBand="0" w:firstRowFirstColumn="0" w:firstRowLastColumn="0" w:lastRowFirstColumn="0" w:lastRowLastColumn="0"/>
            </w:pPr>
            <w:r w:rsidRPr="00077C69">
              <w:t xml:space="preserve">Lundi au vendredi </w:t>
            </w:r>
            <w:r w:rsidR="001A64A1">
              <w:t>(</w:t>
            </w:r>
            <w:r w:rsidRPr="00077C69">
              <w:t>hors jours fériés</w:t>
            </w:r>
            <w:r w:rsidR="001A64A1">
              <w:t>)</w:t>
            </w:r>
            <w:r w:rsidR="002559EF" w:rsidRPr="00077C69">
              <w:t xml:space="preserve"> de </w:t>
            </w:r>
            <w:r w:rsidR="50B1C8A5">
              <w:t>7</w:t>
            </w:r>
            <w:r w:rsidR="002559EF" w:rsidRPr="00077C69">
              <w:t xml:space="preserve">h à </w:t>
            </w:r>
            <w:r w:rsidR="34F7982E">
              <w:t>1</w:t>
            </w:r>
            <w:r w:rsidR="7AFEDED5">
              <w:t>9</w:t>
            </w:r>
            <w:r w:rsidR="34F7982E">
              <w:t>h</w:t>
            </w:r>
            <w:r w:rsidR="002559EF" w:rsidRPr="00077C69">
              <w:t xml:space="preserve">  </w:t>
            </w:r>
          </w:p>
        </w:tc>
        <w:tc>
          <w:tcPr>
            <w:tcW w:w="5300" w:type="dxa"/>
          </w:tcPr>
          <w:p w14:paraId="20454BCB" w14:textId="479E6F1D" w:rsidR="00077C69" w:rsidRPr="00077C69" w:rsidRDefault="002559EF" w:rsidP="00856613">
            <w:pPr>
              <w:jc w:val="both"/>
              <w:cnfStyle w:val="000000100000" w:firstRow="0" w:lastRow="0" w:firstColumn="0" w:lastColumn="0" w:oddVBand="0" w:evenVBand="0" w:oddHBand="1" w:evenHBand="0" w:firstRowFirstColumn="0" w:firstRowLastColumn="0" w:lastRowFirstColumn="0" w:lastRowLastColumn="0"/>
            </w:pPr>
            <w:r w:rsidRPr="00077C69">
              <w:t xml:space="preserve">Les demandes de services correspondent à celles prévues dans le catalogue de services et prévues contractuellement dans les prestations du </w:t>
            </w:r>
            <w:r w:rsidR="17304B0B">
              <w:t>Titulaire</w:t>
            </w:r>
            <w:r w:rsidR="34F7982E">
              <w:t>.</w:t>
            </w:r>
            <w:r w:rsidR="74C357D4">
              <w:t xml:space="preserve"> Au plus tard à J+1, si la demande de l’AP-HP est formulée avant 13 heures.</w:t>
            </w:r>
            <w:r w:rsidR="7797B706">
              <w:t xml:space="preserve"> Au plus tard à J+2, si la demande de l’AP-HP est formulée après 13 heures</w:t>
            </w:r>
            <w:r w:rsidRPr="00077C69">
              <w:t>.</w:t>
            </w:r>
          </w:p>
        </w:tc>
      </w:tr>
      <w:tr w:rsidR="70B85B8D" w14:paraId="3DDCABEA" w14:textId="77777777" w:rsidTr="70B85B8D">
        <w:trPr>
          <w:trHeight w:val="300"/>
        </w:trPr>
        <w:tc>
          <w:tcPr>
            <w:cnfStyle w:val="001000000000" w:firstRow="0" w:lastRow="0" w:firstColumn="1" w:lastColumn="0" w:oddVBand="0" w:evenVBand="0" w:oddHBand="0" w:evenHBand="0" w:firstRowFirstColumn="0" w:firstRowLastColumn="0" w:lastRowFirstColumn="0" w:lastRowLastColumn="0"/>
            <w:tcW w:w="1816" w:type="dxa"/>
          </w:tcPr>
          <w:p w14:paraId="6AAC566F" w14:textId="5EED93DE" w:rsidR="1BA6081E" w:rsidRDefault="1BA6081E" w:rsidP="70B85B8D">
            <w:r>
              <w:t>Prise en compte et traitement des demandes non planifiées HO.</w:t>
            </w:r>
          </w:p>
        </w:tc>
        <w:tc>
          <w:tcPr>
            <w:tcW w:w="2076" w:type="dxa"/>
          </w:tcPr>
          <w:p w14:paraId="37C2D25B" w14:textId="2A5CF7FB" w:rsidR="19B14F17" w:rsidRDefault="19B14F17" w:rsidP="70B85B8D">
            <w:pPr>
              <w:jc w:val="both"/>
              <w:cnfStyle w:val="000000000000" w:firstRow="0" w:lastRow="0" w:firstColumn="0" w:lastColumn="0" w:oddVBand="0" w:evenVBand="0" w:oddHBand="0" w:evenHBand="0" w:firstRowFirstColumn="0" w:firstRowLastColumn="0" w:lastRowFirstColumn="0" w:lastRowLastColumn="0"/>
            </w:pPr>
            <w:r>
              <w:t xml:space="preserve">Lundi au vendredi (hors jours fériés) de </w:t>
            </w:r>
            <w:r w:rsidR="66960BF6">
              <w:t>7</w:t>
            </w:r>
            <w:r>
              <w:t>h à 1</w:t>
            </w:r>
            <w:r w:rsidR="64D493A2">
              <w:t>9</w:t>
            </w:r>
            <w:r>
              <w:t>h</w:t>
            </w:r>
          </w:p>
        </w:tc>
        <w:tc>
          <w:tcPr>
            <w:tcW w:w="5300" w:type="dxa"/>
          </w:tcPr>
          <w:p w14:paraId="4F3F311D" w14:textId="084BC414" w:rsidR="456718DC" w:rsidRDefault="456718DC" w:rsidP="70B85B8D">
            <w:pPr>
              <w:jc w:val="both"/>
              <w:cnfStyle w:val="000000000000" w:firstRow="0" w:lastRow="0" w:firstColumn="0" w:lastColumn="0" w:oddVBand="0" w:evenVBand="0" w:oddHBand="0" w:evenHBand="0" w:firstRowFirstColumn="0" w:firstRowLastColumn="0" w:lastRowFirstColumn="0" w:lastRowLastColumn="0"/>
            </w:pPr>
            <w:r>
              <w:t xml:space="preserve">Le </w:t>
            </w:r>
            <w:r w:rsidR="17304B0B">
              <w:t>Titulaire</w:t>
            </w:r>
            <w:r>
              <w:t xml:space="preserve"> s’engage à prendre en compte la Demande d</w:t>
            </w:r>
            <w:r w:rsidR="12204B98">
              <w:t>e l’AP-HP</w:t>
            </w:r>
            <w:r>
              <w:t xml:space="preserve"> dans les 4 heures à compter de sa réception et à intervenir dans les 5 jours ouvrés suivants.</w:t>
            </w:r>
          </w:p>
        </w:tc>
      </w:tr>
      <w:tr w:rsidR="70B85B8D" w14:paraId="2361CB4B" w14:textId="77777777" w:rsidTr="70B85B8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16" w:type="dxa"/>
          </w:tcPr>
          <w:p w14:paraId="5917A7BA" w14:textId="36A27037" w:rsidR="638CB33A" w:rsidRDefault="638CB33A">
            <w:r>
              <w:t>Prise en compte et traitement des demandes planifiées de services HNO.</w:t>
            </w:r>
          </w:p>
          <w:p w14:paraId="6344318A" w14:textId="515F0C69" w:rsidR="70B85B8D" w:rsidRDefault="70B85B8D" w:rsidP="70B85B8D"/>
        </w:tc>
        <w:tc>
          <w:tcPr>
            <w:tcW w:w="2076" w:type="dxa"/>
          </w:tcPr>
          <w:p w14:paraId="0AE3120F" w14:textId="2D434381" w:rsidR="638CB33A" w:rsidRDefault="638CB33A" w:rsidP="70B85B8D">
            <w:pPr>
              <w:jc w:val="both"/>
              <w:cnfStyle w:val="000000100000" w:firstRow="0" w:lastRow="0" w:firstColumn="0" w:lastColumn="0" w:oddVBand="0" w:evenVBand="0" w:oddHBand="1" w:evenHBand="0" w:firstRowFirstColumn="0" w:firstRowLastColumn="0" w:lastRowFirstColumn="0" w:lastRowLastColumn="0"/>
            </w:pPr>
            <w:r>
              <w:t>En semaine jours ouvrés de 19h à 7h. Et le week-end et jours fériés (24h/24h)</w:t>
            </w:r>
          </w:p>
          <w:p w14:paraId="323A60EA" w14:textId="252F6FDD" w:rsidR="70B85B8D" w:rsidRDefault="70B85B8D" w:rsidP="70B85B8D">
            <w:pPr>
              <w:jc w:val="both"/>
              <w:cnfStyle w:val="000000100000" w:firstRow="0" w:lastRow="0" w:firstColumn="0" w:lastColumn="0" w:oddVBand="0" w:evenVBand="0" w:oddHBand="1" w:evenHBand="0" w:firstRowFirstColumn="0" w:firstRowLastColumn="0" w:lastRowFirstColumn="0" w:lastRowLastColumn="0"/>
            </w:pPr>
          </w:p>
        </w:tc>
        <w:tc>
          <w:tcPr>
            <w:tcW w:w="5300" w:type="dxa"/>
          </w:tcPr>
          <w:p w14:paraId="54219459" w14:textId="258DCCBC" w:rsidR="78F0CAC3" w:rsidRDefault="78F0CAC3" w:rsidP="70B85B8D">
            <w:pPr>
              <w:jc w:val="both"/>
              <w:cnfStyle w:val="000000100000" w:firstRow="0" w:lastRow="0" w:firstColumn="0" w:lastColumn="0" w:oddVBand="0" w:evenVBand="0" w:oddHBand="1" w:evenHBand="0" w:firstRowFirstColumn="0" w:firstRowLastColumn="0" w:lastRowFirstColumn="0" w:lastRowLastColumn="0"/>
            </w:pPr>
            <w:r>
              <w:t xml:space="preserve">Le </w:t>
            </w:r>
            <w:r w:rsidR="17304B0B">
              <w:t>Titulaire</w:t>
            </w:r>
            <w:r>
              <w:t xml:space="preserve"> s’engage à prendre en compte la </w:t>
            </w:r>
            <w:r w:rsidR="3C7DCECA">
              <w:t>d</w:t>
            </w:r>
            <w:r>
              <w:t>emande de l’AP-HP dans les 4 heures à compter de sa réception et à intervenir dans les 5 jours ouvrés suivants.</w:t>
            </w:r>
            <w:r w:rsidR="2B1BFE29">
              <w:t xml:space="preserve"> Au plus tard à J+1, si la demande de l’AP-HP est formulée avant 13 heures.</w:t>
            </w:r>
            <w:r w:rsidR="6CB740BE">
              <w:t xml:space="preserve"> Au plus tard à J+2, si la demande de l’AP-HP est formulée après 13 heures.</w:t>
            </w:r>
          </w:p>
          <w:p w14:paraId="00FF5BB2" w14:textId="79A2DB19" w:rsidR="70B85B8D" w:rsidRDefault="70B85B8D" w:rsidP="70B85B8D">
            <w:pPr>
              <w:jc w:val="both"/>
              <w:cnfStyle w:val="000000100000" w:firstRow="0" w:lastRow="0" w:firstColumn="0" w:lastColumn="0" w:oddVBand="0" w:evenVBand="0" w:oddHBand="1" w:evenHBand="0" w:firstRowFirstColumn="0" w:firstRowLastColumn="0" w:lastRowFirstColumn="0" w:lastRowLastColumn="0"/>
            </w:pPr>
          </w:p>
        </w:tc>
      </w:tr>
      <w:tr w:rsidR="70B85B8D" w14:paraId="1C015A30" w14:textId="77777777" w:rsidTr="70B85B8D">
        <w:trPr>
          <w:trHeight w:val="300"/>
        </w:trPr>
        <w:tc>
          <w:tcPr>
            <w:cnfStyle w:val="001000000000" w:firstRow="0" w:lastRow="0" w:firstColumn="1" w:lastColumn="0" w:oddVBand="0" w:evenVBand="0" w:oddHBand="0" w:evenHBand="0" w:firstRowFirstColumn="0" w:firstRowLastColumn="0" w:lastRowFirstColumn="0" w:lastRowLastColumn="0"/>
            <w:tcW w:w="1816" w:type="dxa"/>
          </w:tcPr>
          <w:p w14:paraId="1867F077" w14:textId="70769458" w:rsidR="33457961" w:rsidRDefault="33457961" w:rsidP="70B85B8D">
            <w:r>
              <w:lastRenderedPageBreak/>
              <w:t>Prise en compte et traitement des demandes urgentes HO</w:t>
            </w:r>
          </w:p>
        </w:tc>
        <w:tc>
          <w:tcPr>
            <w:tcW w:w="2076" w:type="dxa"/>
          </w:tcPr>
          <w:p w14:paraId="385E1D2F" w14:textId="2A5CF7FB" w:rsidR="33457961" w:rsidRDefault="33457961" w:rsidP="70B85B8D">
            <w:pPr>
              <w:jc w:val="both"/>
              <w:cnfStyle w:val="000000000000" w:firstRow="0" w:lastRow="0" w:firstColumn="0" w:lastColumn="0" w:oddVBand="0" w:evenVBand="0" w:oddHBand="0" w:evenHBand="0" w:firstRowFirstColumn="0" w:firstRowLastColumn="0" w:lastRowFirstColumn="0" w:lastRowLastColumn="0"/>
            </w:pPr>
            <w:r>
              <w:t>Lundi au vendredi (hors jours fériés) de 7h à 19h</w:t>
            </w:r>
          </w:p>
          <w:p w14:paraId="3FD80686" w14:textId="448EEFB9" w:rsidR="70B85B8D" w:rsidRDefault="70B85B8D" w:rsidP="70B85B8D">
            <w:pPr>
              <w:jc w:val="both"/>
              <w:cnfStyle w:val="000000000000" w:firstRow="0" w:lastRow="0" w:firstColumn="0" w:lastColumn="0" w:oddVBand="0" w:evenVBand="0" w:oddHBand="0" w:evenHBand="0" w:firstRowFirstColumn="0" w:firstRowLastColumn="0" w:lastRowFirstColumn="0" w:lastRowLastColumn="0"/>
            </w:pPr>
          </w:p>
        </w:tc>
        <w:tc>
          <w:tcPr>
            <w:tcW w:w="5300" w:type="dxa"/>
          </w:tcPr>
          <w:p w14:paraId="0D2AFFB9" w14:textId="3A77462C" w:rsidR="34B59BC9" w:rsidRDefault="34B59BC9" w:rsidP="70B85B8D">
            <w:pPr>
              <w:jc w:val="both"/>
              <w:cnfStyle w:val="000000000000" w:firstRow="0" w:lastRow="0" w:firstColumn="0" w:lastColumn="0" w:oddVBand="0" w:evenVBand="0" w:oddHBand="0" w:evenHBand="0" w:firstRowFirstColumn="0" w:firstRowLastColumn="0" w:lastRowFirstColumn="0" w:lastRowLastColumn="0"/>
            </w:pPr>
            <w:r>
              <w:t xml:space="preserve">Le </w:t>
            </w:r>
            <w:r w:rsidR="17304B0B">
              <w:t>Titulaire</w:t>
            </w:r>
            <w:r>
              <w:t xml:space="preserve"> s’engage à prendre en compte la </w:t>
            </w:r>
            <w:r w:rsidR="0C3FC479">
              <w:t>d</w:t>
            </w:r>
            <w:r>
              <w:t>emande de l’AP-HP dans les 30 minutes à compter de sa réception, en HO.</w:t>
            </w:r>
            <w:r>
              <w:br/>
              <w:t xml:space="preserve"> Par la suite, l’intervention aura lieu, dans le délai le plus court entre :</w:t>
            </w:r>
          </w:p>
          <w:p w14:paraId="01F542EA" w14:textId="572ED549" w:rsidR="265EFF91" w:rsidRDefault="265EFF91" w:rsidP="70B85B8D">
            <w:pPr>
              <w:jc w:val="both"/>
              <w:cnfStyle w:val="000000000000" w:firstRow="0" w:lastRow="0" w:firstColumn="0" w:lastColumn="0" w:oddVBand="0" w:evenVBand="0" w:oddHBand="0" w:evenHBand="0" w:firstRowFirstColumn="0" w:firstRowLastColumn="0" w:lastRowFirstColumn="0" w:lastRowLastColumn="0"/>
            </w:pPr>
            <w:r>
              <w:t>Soixante (60) minutes à compter de la prise en compte de la demande de l’AP-HP.</w:t>
            </w:r>
          </w:p>
        </w:tc>
      </w:tr>
      <w:tr w:rsidR="70B85B8D" w14:paraId="1B9C7C88" w14:textId="77777777" w:rsidTr="70B85B8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16" w:type="dxa"/>
          </w:tcPr>
          <w:p w14:paraId="214E0B3F" w14:textId="6BA35E3D" w:rsidR="33457961" w:rsidRDefault="33457961" w:rsidP="70B85B8D">
            <w:r>
              <w:t>Prise en compte et traitement des demandes urgentes HNO</w:t>
            </w:r>
          </w:p>
          <w:p w14:paraId="3F4AEA9F" w14:textId="369F3A42" w:rsidR="70B85B8D" w:rsidRDefault="70B85B8D" w:rsidP="70B85B8D"/>
        </w:tc>
        <w:tc>
          <w:tcPr>
            <w:tcW w:w="2076" w:type="dxa"/>
          </w:tcPr>
          <w:p w14:paraId="04E6264C" w14:textId="2D434381" w:rsidR="33457961" w:rsidRDefault="33457961" w:rsidP="70B85B8D">
            <w:pPr>
              <w:jc w:val="both"/>
              <w:cnfStyle w:val="000000100000" w:firstRow="0" w:lastRow="0" w:firstColumn="0" w:lastColumn="0" w:oddVBand="0" w:evenVBand="0" w:oddHBand="1" w:evenHBand="0" w:firstRowFirstColumn="0" w:firstRowLastColumn="0" w:lastRowFirstColumn="0" w:lastRowLastColumn="0"/>
            </w:pPr>
            <w:r>
              <w:t>En semaine jours ouvrés de 19h à 7h. Et le week-end et jours fériés (24h/24h)</w:t>
            </w:r>
          </w:p>
          <w:p w14:paraId="2EF038BD" w14:textId="02308604" w:rsidR="70B85B8D" w:rsidRDefault="70B85B8D" w:rsidP="70B85B8D">
            <w:pPr>
              <w:jc w:val="both"/>
              <w:cnfStyle w:val="000000100000" w:firstRow="0" w:lastRow="0" w:firstColumn="0" w:lastColumn="0" w:oddVBand="0" w:evenVBand="0" w:oddHBand="1" w:evenHBand="0" w:firstRowFirstColumn="0" w:firstRowLastColumn="0" w:lastRowFirstColumn="0" w:lastRowLastColumn="0"/>
            </w:pPr>
          </w:p>
        </w:tc>
        <w:tc>
          <w:tcPr>
            <w:tcW w:w="5300" w:type="dxa"/>
          </w:tcPr>
          <w:p w14:paraId="171B372C" w14:textId="72FC34DA" w:rsidR="541AB693" w:rsidRDefault="541AB693" w:rsidP="70B85B8D">
            <w:pPr>
              <w:jc w:val="both"/>
              <w:cnfStyle w:val="000000100000" w:firstRow="0" w:lastRow="0" w:firstColumn="0" w:lastColumn="0" w:oddVBand="0" w:evenVBand="0" w:oddHBand="1" w:evenHBand="0" w:firstRowFirstColumn="0" w:firstRowLastColumn="0" w:lastRowFirstColumn="0" w:lastRowLastColumn="0"/>
            </w:pPr>
            <w:r>
              <w:t xml:space="preserve">Le </w:t>
            </w:r>
            <w:r w:rsidR="17304B0B">
              <w:t>Titulaire</w:t>
            </w:r>
            <w:r>
              <w:t xml:space="preserve"> s’engage à prendre en compte la </w:t>
            </w:r>
            <w:r w:rsidR="4EED8E32">
              <w:t>d</w:t>
            </w:r>
            <w:r>
              <w:t>emande de l’AP-HP dans les 30 minutes à compter de sa réception, en HNO.</w:t>
            </w:r>
            <w:r>
              <w:br/>
              <w:t xml:space="preserve"> Par la suite, l’intervention aura lieu, dans le délai le plus court entre :</w:t>
            </w:r>
          </w:p>
          <w:p w14:paraId="00A1B0EF" w14:textId="307B6FAD" w:rsidR="541AB693" w:rsidRDefault="541AB693" w:rsidP="70B85B8D">
            <w:pPr>
              <w:jc w:val="both"/>
              <w:cnfStyle w:val="000000100000" w:firstRow="0" w:lastRow="0" w:firstColumn="0" w:lastColumn="0" w:oddVBand="0" w:evenVBand="0" w:oddHBand="1" w:evenHBand="0" w:firstRowFirstColumn="0" w:firstRowLastColumn="0" w:lastRowFirstColumn="0" w:lastRowLastColumn="0"/>
            </w:pPr>
            <w:r>
              <w:t xml:space="preserve">Cent-vingt (120) minutes à compter de la prise en compte </w:t>
            </w:r>
            <w:r w:rsidR="7942ECCF">
              <w:t>de la demande de l’AP-HP.</w:t>
            </w:r>
          </w:p>
          <w:p w14:paraId="5EDA22E4" w14:textId="5EA8AC2F" w:rsidR="70B85B8D" w:rsidRDefault="70B85B8D" w:rsidP="70B85B8D">
            <w:pPr>
              <w:jc w:val="both"/>
              <w:cnfStyle w:val="000000100000" w:firstRow="0" w:lastRow="0" w:firstColumn="0" w:lastColumn="0" w:oddVBand="0" w:evenVBand="0" w:oddHBand="1" w:evenHBand="0" w:firstRowFirstColumn="0" w:firstRowLastColumn="0" w:lastRowFirstColumn="0" w:lastRowLastColumn="0"/>
            </w:pPr>
          </w:p>
        </w:tc>
      </w:tr>
      <w:tr w:rsidR="00077C69" w:rsidRPr="00077C69" w14:paraId="7B62ACFF" w14:textId="77777777" w:rsidTr="70B85B8D">
        <w:trPr>
          <w:trHeight w:val="300"/>
        </w:trPr>
        <w:tc>
          <w:tcPr>
            <w:cnfStyle w:val="001000000000" w:firstRow="0" w:lastRow="0" w:firstColumn="1" w:lastColumn="0" w:oddVBand="0" w:evenVBand="0" w:oddHBand="0" w:evenHBand="0" w:firstRowFirstColumn="0" w:firstRowLastColumn="0" w:lastRowFirstColumn="0" w:lastRowLastColumn="0"/>
            <w:tcW w:w="1816" w:type="dxa"/>
          </w:tcPr>
          <w:p w14:paraId="49A30883" w14:textId="1238487D" w:rsidR="00077C69" w:rsidRPr="00077C69" w:rsidRDefault="006B7151">
            <w:r w:rsidRPr="00077C69">
              <w:t>Suivi des événements, remontées d’alertes de sécurité</w:t>
            </w:r>
          </w:p>
        </w:tc>
        <w:tc>
          <w:tcPr>
            <w:tcW w:w="2076" w:type="dxa"/>
          </w:tcPr>
          <w:p w14:paraId="0E8A562A" w14:textId="793F014D" w:rsidR="00077C69" w:rsidRPr="00077C69" w:rsidRDefault="006B7151" w:rsidP="00F34A28">
            <w:pPr>
              <w:jc w:val="both"/>
              <w:cnfStyle w:val="000000000000" w:firstRow="0" w:lastRow="0" w:firstColumn="0" w:lastColumn="0" w:oddVBand="0" w:evenVBand="0" w:oddHBand="0" w:evenHBand="0" w:firstRowFirstColumn="0" w:firstRowLastColumn="0" w:lastRowFirstColumn="0" w:lastRowLastColumn="0"/>
            </w:pPr>
            <w:r w:rsidRPr="00077C69">
              <w:t>24 heures sur 24, 7 jours sur 7</w:t>
            </w:r>
          </w:p>
        </w:tc>
        <w:tc>
          <w:tcPr>
            <w:tcW w:w="5300" w:type="dxa"/>
          </w:tcPr>
          <w:p w14:paraId="6C184D84" w14:textId="15078DD9" w:rsidR="00077C69" w:rsidRPr="00077C69" w:rsidRDefault="00DD11A5" w:rsidP="00F34A28">
            <w:pPr>
              <w:jc w:val="both"/>
              <w:cnfStyle w:val="000000000000" w:firstRow="0" w:lastRow="0" w:firstColumn="0" w:lastColumn="0" w:oddVBand="0" w:evenVBand="0" w:oddHBand="0" w:evenHBand="0" w:firstRowFirstColumn="0" w:firstRowLastColumn="0" w:lastRowFirstColumn="0" w:lastRowLastColumn="0"/>
            </w:pPr>
            <w:r w:rsidRPr="00077C69">
              <w:t xml:space="preserve">Sur le périmètre des </w:t>
            </w:r>
            <w:r w:rsidR="00BD231B">
              <w:t>espaces privatifs</w:t>
            </w:r>
            <w:r w:rsidR="00E47217">
              <w:t xml:space="preserve"> AP-HP </w:t>
            </w:r>
            <w:r w:rsidRPr="00077C69">
              <w:t>et espaces objets du contrat, ou</w:t>
            </w:r>
            <w:r w:rsidR="000E1D3A" w:rsidRPr="00077C69">
              <w:t xml:space="preserve"> de tout événement pouvant affecter </w:t>
            </w:r>
            <w:r w:rsidR="00E47217">
              <w:t>ceux-ci.</w:t>
            </w:r>
          </w:p>
        </w:tc>
      </w:tr>
    </w:tbl>
    <w:p w14:paraId="7A8EC5EF" w14:textId="1BB89CAE" w:rsidR="00DA24F3" w:rsidRPr="007C3BE3" w:rsidRDefault="00DA24F3" w:rsidP="00F34A28">
      <w:pPr>
        <w:pStyle w:val="Titre2"/>
        <w:jc w:val="both"/>
        <w:rPr>
          <w:rFonts w:asciiTheme="minorHAnsi" w:hAnsiTheme="minorHAnsi" w:cstheme="minorHAnsi"/>
          <w:b/>
          <w:bCs/>
          <w:sz w:val="24"/>
          <w:szCs w:val="24"/>
        </w:rPr>
      </w:pPr>
      <w:bookmarkStart w:id="34" w:name="_Toc224119120"/>
      <w:r w:rsidRPr="007C3BE3">
        <w:rPr>
          <w:rFonts w:asciiTheme="minorHAnsi" w:hAnsiTheme="minorHAnsi" w:cstheme="minorHAnsi"/>
          <w:b/>
          <w:bCs/>
          <w:sz w:val="24"/>
          <w:szCs w:val="24"/>
        </w:rPr>
        <w:t>Niveau de services et indicateurs</w:t>
      </w:r>
      <w:bookmarkEnd w:id="34"/>
      <w:r w:rsidRPr="007C3BE3">
        <w:rPr>
          <w:rFonts w:asciiTheme="minorHAnsi" w:hAnsiTheme="minorHAnsi" w:cstheme="minorHAnsi"/>
          <w:b/>
          <w:bCs/>
          <w:sz w:val="24"/>
          <w:szCs w:val="24"/>
        </w:rPr>
        <w:t xml:space="preserve"> </w:t>
      </w:r>
    </w:p>
    <w:p w14:paraId="56511B1D" w14:textId="07983B80" w:rsidR="00DA24F3" w:rsidRDefault="00DA24F3" w:rsidP="00F34A28">
      <w:pPr>
        <w:jc w:val="both"/>
      </w:pPr>
      <w:r>
        <w:t xml:space="preserve">Le niveau demandé pour les salles d’hébergement est Tier IV </w:t>
      </w:r>
      <w:r w:rsidR="340F2D28">
        <w:t>ou équivalent</w:t>
      </w:r>
      <w:r w:rsidR="5ACC368B">
        <w:t xml:space="preserve">. </w:t>
      </w:r>
      <w:r w:rsidR="140D2819">
        <w:t>D</w:t>
      </w:r>
      <w:r w:rsidRPr="1148D806">
        <w:t xml:space="preserve">ans la mesure où le </w:t>
      </w:r>
      <w:r w:rsidR="17BC87FA" w:rsidRPr="1148D806">
        <w:t>DC n'a</w:t>
      </w:r>
      <w:r w:rsidRPr="1148D806">
        <w:t xml:space="preserve"> pas </w:t>
      </w:r>
      <w:r w:rsidR="17BC87FA" w:rsidRPr="1148D806">
        <w:t>la certification Tiers IV</w:t>
      </w:r>
      <w:r w:rsidR="00F46339">
        <w:t xml:space="preserve"> délivrée par l’Up</w:t>
      </w:r>
      <w:r w:rsidR="005F7A3B">
        <w:t>time institue</w:t>
      </w:r>
      <w:r>
        <w:t xml:space="preserve">, </w:t>
      </w:r>
      <w:r w:rsidR="005F7A3B" w:rsidRPr="005F7A3B">
        <w:t>le Titulaire devra démontrer l’équivalence fonctionnelle sur les critères Design, Facility et Operations</w:t>
      </w:r>
      <w:r>
        <w:t>.</w:t>
      </w:r>
    </w:p>
    <w:p w14:paraId="256CF5B1" w14:textId="681C3B0C" w:rsidR="457BEFA7" w:rsidRDefault="457BEFA7" w:rsidP="70B85B8D">
      <w:pPr>
        <w:jc w:val="both"/>
      </w:pPr>
      <w:r>
        <w:t xml:space="preserve">Les engagements du </w:t>
      </w:r>
      <w:r w:rsidR="17304B0B">
        <w:t>Titulaire</w:t>
      </w:r>
      <w:r>
        <w:t xml:space="preserve"> et ses performances réelles relevées peuvent être supérieures à celles fixées par le niveau de Tier : elles seront indiquées dans l’offre et le </w:t>
      </w:r>
      <w:r w:rsidR="17304B0B">
        <w:t>Titulaire</w:t>
      </w:r>
      <w:r>
        <w:t xml:space="preserve"> devra respecter les les valeurs sur lesquelles il s’est engagé.</w:t>
      </w:r>
    </w:p>
    <w:p w14:paraId="5749F4D1" w14:textId="4C2C9B1E" w:rsidR="00DA24F3" w:rsidRDefault="00DA24F3" w:rsidP="000064D5">
      <w:pPr>
        <w:jc w:val="both"/>
      </w:pPr>
      <w:r>
        <w:t>Les mesures commencent au début de la période : date anniversaire des services récurrents.</w:t>
      </w:r>
    </w:p>
    <w:p w14:paraId="4B41EBB6" w14:textId="356F3A05" w:rsidR="00DA24F3" w:rsidRPr="007C3BE3" w:rsidRDefault="50131AAB" w:rsidP="007C3BE3">
      <w:pPr>
        <w:pStyle w:val="Titre3"/>
        <w:rPr>
          <w:b/>
          <w:bCs/>
        </w:rPr>
      </w:pPr>
      <w:bookmarkStart w:id="35" w:name="_Toc224119121"/>
      <w:r w:rsidRPr="007C3BE3">
        <w:rPr>
          <w:b/>
          <w:bCs/>
        </w:rPr>
        <w:t>Niveaux de services attendus</w:t>
      </w:r>
      <w:bookmarkEnd w:id="35"/>
    </w:p>
    <w:p w14:paraId="0711AD28" w14:textId="77777777" w:rsidR="001A64A1" w:rsidRPr="006574DC" w:rsidRDefault="001A64A1" w:rsidP="00F34A28"/>
    <w:tbl>
      <w:tblPr>
        <w:tblStyle w:val="TableauGrille4-Accentuation5"/>
        <w:tblW w:w="9197" w:type="dxa"/>
        <w:tblLook w:val="04A0" w:firstRow="1" w:lastRow="0" w:firstColumn="1" w:lastColumn="0" w:noHBand="0" w:noVBand="1"/>
      </w:tblPr>
      <w:tblGrid>
        <w:gridCol w:w="2112"/>
        <w:gridCol w:w="1676"/>
        <w:gridCol w:w="1140"/>
        <w:gridCol w:w="1706"/>
        <w:gridCol w:w="2563"/>
      </w:tblGrid>
      <w:tr w:rsidR="00CB2199" w:rsidRPr="00CB2199" w14:paraId="64702553" w14:textId="77777777" w:rsidTr="00FE033E">
        <w:trPr>
          <w:cnfStyle w:val="100000000000" w:firstRow="1" w:lastRow="0" w:firstColumn="0" w:lastColumn="0" w:oddVBand="0" w:evenVBand="0" w:oddHBand="0" w:evenHBand="0" w:firstRowFirstColumn="0" w:firstRowLastColumn="0" w:lastRowFirstColumn="0" w:lastRowLastColumn="0"/>
          <w:trHeight w:val="1035"/>
        </w:trPr>
        <w:tc>
          <w:tcPr>
            <w:cnfStyle w:val="001000000000" w:firstRow="0" w:lastRow="0" w:firstColumn="1" w:lastColumn="0" w:oddVBand="0" w:evenVBand="0" w:oddHBand="0" w:evenHBand="0" w:firstRowFirstColumn="0" w:firstRowLastColumn="0" w:lastRowFirstColumn="0" w:lastRowLastColumn="0"/>
            <w:tcW w:w="0" w:type="dxa"/>
          </w:tcPr>
          <w:p w14:paraId="0B3CBFC9" w14:textId="70CD8ABB" w:rsidR="00CB2199" w:rsidRPr="00CB2199" w:rsidRDefault="688B1CF6" w:rsidP="00F34A28">
            <w:pPr>
              <w:jc w:val="center"/>
            </w:pPr>
            <w:r>
              <w:t>Caractéristique</w:t>
            </w:r>
            <w:r w:rsidR="2069EAC1">
              <w:t xml:space="preserve"> du service</w:t>
            </w:r>
          </w:p>
        </w:tc>
        <w:tc>
          <w:tcPr>
            <w:tcW w:w="0" w:type="dxa"/>
          </w:tcPr>
          <w:p w14:paraId="349642AF" w14:textId="77777777" w:rsidR="00CB2199" w:rsidRPr="00CB2199" w:rsidRDefault="00CB2199" w:rsidP="00F34A28">
            <w:pPr>
              <w:jc w:val="center"/>
              <w:cnfStyle w:val="100000000000" w:firstRow="1" w:lastRow="0" w:firstColumn="0" w:lastColumn="0" w:oddVBand="0" w:evenVBand="0" w:oddHBand="0" w:evenHBand="0" w:firstRowFirstColumn="0" w:firstRowLastColumn="0" w:lastRowFirstColumn="0" w:lastRowLastColumn="0"/>
            </w:pPr>
            <w:r w:rsidRPr="00CB2199">
              <w:t>Indicateurs</w:t>
            </w:r>
          </w:p>
        </w:tc>
        <w:tc>
          <w:tcPr>
            <w:tcW w:w="0" w:type="dxa"/>
          </w:tcPr>
          <w:p w14:paraId="0389040D" w14:textId="77777777" w:rsidR="00CB2199" w:rsidRPr="00CB2199" w:rsidRDefault="00CB2199" w:rsidP="00F34A28">
            <w:pPr>
              <w:jc w:val="center"/>
              <w:cnfStyle w:val="100000000000" w:firstRow="1" w:lastRow="0" w:firstColumn="0" w:lastColumn="0" w:oddVBand="0" w:evenVBand="0" w:oddHBand="0" w:evenHBand="0" w:firstRowFirstColumn="0" w:firstRowLastColumn="0" w:lastRowFirstColumn="0" w:lastRowLastColumn="0"/>
            </w:pPr>
            <w:r w:rsidRPr="00CB2199">
              <w:t>Périodes de service</w:t>
            </w:r>
          </w:p>
        </w:tc>
        <w:tc>
          <w:tcPr>
            <w:tcW w:w="0" w:type="dxa"/>
          </w:tcPr>
          <w:p w14:paraId="3A6D1D59" w14:textId="77777777" w:rsidR="00CB2199" w:rsidRPr="00CB2199" w:rsidRDefault="00CB2199" w:rsidP="00F34A28">
            <w:pPr>
              <w:jc w:val="center"/>
              <w:cnfStyle w:val="100000000000" w:firstRow="1" w:lastRow="0" w:firstColumn="0" w:lastColumn="0" w:oddVBand="0" w:evenVBand="0" w:oddHBand="0" w:evenHBand="0" w:firstRowFirstColumn="0" w:firstRowLastColumn="0" w:lastRowFirstColumn="0" w:lastRowLastColumn="0"/>
            </w:pPr>
            <w:r w:rsidRPr="00CB2199">
              <w:t>Valeurs</w:t>
            </w:r>
          </w:p>
        </w:tc>
        <w:tc>
          <w:tcPr>
            <w:tcW w:w="0" w:type="dxa"/>
          </w:tcPr>
          <w:p w14:paraId="070BA2C5" w14:textId="77777777" w:rsidR="00CB2199" w:rsidRPr="00CB2199" w:rsidRDefault="00CB2199" w:rsidP="00F34A28">
            <w:pPr>
              <w:jc w:val="center"/>
              <w:cnfStyle w:val="100000000000" w:firstRow="1" w:lastRow="0" w:firstColumn="0" w:lastColumn="0" w:oddVBand="0" w:evenVBand="0" w:oddHBand="0" w:evenHBand="0" w:firstRowFirstColumn="0" w:firstRowLastColumn="0" w:lastRowFirstColumn="0" w:lastRowLastColumn="0"/>
            </w:pPr>
            <w:r w:rsidRPr="00CB2199">
              <w:t>Niveau de service</w:t>
            </w:r>
          </w:p>
        </w:tc>
      </w:tr>
      <w:tr w:rsidR="00CB2199" w:rsidRPr="00CB2199" w14:paraId="02BBFA29" w14:textId="77777777" w:rsidTr="60936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C5E0B3" w:themeFill="accent6" w:themeFillTint="66"/>
          </w:tcPr>
          <w:p w14:paraId="3D54BF1D" w14:textId="77777777" w:rsidR="00CB2199" w:rsidRPr="001A64A1" w:rsidRDefault="00CB2199">
            <w:r w:rsidRPr="001A64A1">
              <w:t>Disponibilité de l’hébergement fourni</w:t>
            </w:r>
          </w:p>
        </w:tc>
        <w:tc>
          <w:tcPr>
            <w:tcW w:w="0" w:type="dxa"/>
            <w:shd w:val="clear" w:color="auto" w:fill="C5E0B3" w:themeFill="accent6" w:themeFillTint="66"/>
          </w:tcPr>
          <w:p w14:paraId="77348CD4" w14:textId="77777777" w:rsidR="00CB2199" w:rsidRPr="006B5BE4" w:rsidRDefault="00CB2199">
            <w:pPr>
              <w:cnfStyle w:val="000000100000" w:firstRow="0" w:lastRow="0" w:firstColumn="0" w:lastColumn="0" w:oddVBand="0" w:evenVBand="0" w:oddHBand="1" w:evenHBand="0" w:firstRowFirstColumn="0" w:firstRowLastColumn="0" w:lastRowFirstColumn="0" w:lastRowLastColumn="0"/>
            </w:pPr>
            <w:r w:rsidRPr="006B5BE4">
              <w:t>Taux de disponibilité</w:t>
            </w:r>
          </w:p>
        </w:tc>
        <w:tc>
          <w:tcPr>
            <w:tcW w:w="0" w:type="dxa"/>
            <w:shd w:val="clear" w:color="auto" w:fill="C5E0B3" w:themeFill="accent6" w:themeFillTint="66"/>
          </w:tcPr>
          <w:p w14:paraId="360BA44A" w14:textId="13EDAA5B" w:rsidR="00CB2199" w:rsidRPr="006B5BE4" w:rsidRDefault="00CB2199">
            <w:pPr>
              <w:cnfStyle w:val="000000100000" w:firstRow="0" w:lastRow="0" w:firstColumn="0" w:lastColumn="0" w:oddVBand="0" w:evenVBand="0" w:oddHBand="1" w:evenHBand="0" w:firstRowFirstColumn="0" w:firstRowLastColumn="0" w:lastRowFirstColumn="0" w:lastRowLastColumn="0"/>
            </w:pPr>
            <w:r w:rsidRPr="006B5BE4">
              <w:t>P/7</w:t>
            </w:r>
          </w:p>
        </w:tc>
        <w:tc>
          <w:tcPr>
            <w:tcW w:w="0" w:type="dxa"/>
            <w:shd w:val="clear" w:color="auto" w:fill="C5E0B3" w:themeFill="accent6" w:themeFillTint="66"/>
          </w:tcPr>
          <w:p w14:paraId="77AA8DB6" w14:textId="7F466CB4" w:rsidR="00CB2199" w:rsidRPr="006B5BE4" w:rsidRDefault="00433AA0">
            <w:pPr>
              <w:cnfStyle w:val="000000100000" w:firstRow="0" w:lastRow="0" w:firstColumn="0" w:lastColumn="0" w:oddVBand="0" w:evenVBand="0" w:oddHBand="1" w:evenHBand="0" w:firstRowFirstColumn="0" w:firstRowLastColumn="0" w:lastRowFirstColumn="0" w:lastRowLastColumn="0"/>
            </w:pPr>
            <w:r w:rsidRPr="006B5BE4">
              <w:t xml:space="preserve">% selon le niveau d’engagement pris par le </w:t>
            </w:r>
            <w:r w:rsidR="17304B0B" w:rsidRPr="006B5BE4">
              <w:t>Titulaire</w:t>
            </w:r>
          </w:p>
        </w:tc>
        <w:tc>
          <w:tcPr>
            <w:tcW w:w="0" w:type="dxa"/>
            <w:shd w:val="clear" w:color="auto" w:fill="C5E0B3" w:themeFill="accent6" w:themeFillTint="66"/>
          </w:tcPr>
          <w:p w14:paraId="650B6F5C" w14:textId="02970CAA" w:rsidR="00CB2199" w:rsidRPr="006B5BE4" w:rsidRDefault="00433AA0">
            <w:pPr>
              <w:cnfStyle w:val="000000100000" w:firstRow="0" w:lastRow="0" w:firstColumn="0" w:lastColumn="0" w:oddVBand="0" w:evenVBand="0" w:oddHBand="1" w:evenHBand="0" w:firstRowFirstColumn="0" w:firstRowLastColumn="0" w:lastRowFirstColumn="0" w:lastRowLastColumn="0"/>
            </w:pPr>
            <w:r w:rsidRPr="006B5BE4">
              <w:t>99,995 % / An (26,3 minutes</w:t>
            </w:r>
            <w:r w:rsidR="009C7E0A" w:rsidRPr="006B5BE4">
              <w:t xml:space="preserve"> d’indisponibilité</w:t>
            </w:r>
            <w:r w:rsidRPr="006B5BE4">
              <w:t>)</w:t>
            </w:r>
          </w:p>
        </w:tc>
      </w:tr>
      <w:tr w:rsidR="00CB2199" w:rsidRPr="00CB2199" w14:paraId="55B443FC" w14:textId="77777777" w:rsidTr="60936540">
        <w:tc>
          <w:tcPr>
            <w:cnfStyle w:val="001000000000" w:firstRow="0" w:lastRow="0" w:firstColumn="1" w:lastColumn="0" w:oddVBand="0" w:evenVBand="0" w:oddHBand="0" w:evenHBand="0" w:firstRowFirstColumn="0" w:firstRowLastColumn="0" w:lastRowFirstColumn="0" w:lastRowLastColumn="0"/>
            <w:tcW w:w="0" w:type="dxa"/>
          </w:tcPr>
          <w:p w14:paraId="0078B34A" w14:textId="77777777" w:rsidR="00CB2199" w:rsidRPr="00CB2199" w:rsidRDefault="00CB2199">
            <w:r w:rsidRPr="00CB2199">
              <w:t>Niveau d’hygrométrie</w:t>
            </w:r>
          </w:p>
        </w:tc>
        <w:tc>
          <w:tcPr>
            <w:tcW w:w="0" w:type="dxa"/>
          </w:tcPr>
          <w:p w14:paraId="3182E0CC" w14:textId="77777777" w:rsidR="00CB2199" w:rsidRPr="00CB2199" w:rsidRDefault="00CB2199">
            <w:pPr>
              <w:cnfStyle w:val="000000000000" w:firstRow="0" w:lastRow="0" w:firstColumn="0" w:lastColumn="0" w:oddVBand="0" w:evenVBand="0" w:oddHBand="0" w:evenHBand="0" w:firstRowFirstColumn="0" w:firstRowLastColumn="0" w:lastRowFirstColumn="0" w:lastRowLastColumn="0"/>
            </w:pPr>
            <w:r w:rsidRPr="00CB2199">
              <w:t>Taux d’hygrométrie</w:t>
            </w:r>
          </w:p>
        </w:tc>
        <w:tc>
          <w:tcPr>
            <w:tcW w:w="0" w:type="dxa"/>
          </w:tcPr>
          <w:p w14:paraId="04F6C474" w14:textId="77777777" w:rsidR="00CB2199" w:rsidRPr="00CB2199" w:rsidRDefault="00CB2199">
            <w:pPr>
              <w:cnfStyle w:val="000000000000" w:firstRow="0" w:lastRow="0" w:firstColumn="0" w:lastColumn="0" w:oddVBand="0" w:evenVBand="0" w:oddHBand="0" w:evenHBand="0" w:firstRowFirstColumn="0" w:firstRowLastColumn="0" w:lastRowFirstColumn="0" w:lastRowLastColumn="0"/>
            </w:pPr>
            <w:r w:rsidRPr="00CB2199">
              <w:t>P/7</w:t>
            </w:r>
          </w:p>
        </w:tc>
        <w:tc>
          <w:tcPr>
            <w:tcW w:w="0" w:type="dxa"/>
          </w:tcPr>
          <w:p w14:paraId="09DB4E61" w14:textId="77777777" w:rsidR="00CB2199" w:rsidRPr="00CB2199" w:rsidRDefault="00CB2199">
            <w:pPr>
              <w:cnfStyle w:val="000000000000" w:firstRow="0" w:lastRow="0" w:firstColumn="0" w:lastColumn="0" w:oddVBand="0" w:evenVBand="0" w:oddHBand="0" w:evenHBand="0" w:firstRowFirstColumn="0" w:firstRowLastColumn="0" w:lastRowFirstColumn="0" w:lastRowLastColumn="0"/>
            </w:pPr>
            <w:r w:rsidRPr="00CB2199">
              <w:t>Valeur maintenue entre des seuils mini et maxi</w:t>
            </w:r>
          </w:p>
        </w:tc>
        <w:tc>
          <w:tcPr>
            <w:tcW w:w="0" w:type="dxa"/>
          </w:tcPr>
          <w:p w14:paraId="3D5A8BDC" w14:textId="6173B0C7" w:rsidR="00CB2199" w:rsidRPr="00CB2199" w:rsidRDefault="00CB2199">
            <w:pPr>
              <w:cnfStyle w:val="000000000000" w:firstRow="0" w:lastRow="0" w:firstColumn="0" w:lastColumn="0" w:oddVBand="0" w:evenVBand="0" w:oddHBand="0" w:evenHBand="0" w:firstRowFirstColumn="0" w:firstRowLastColumn="0" w:lastRowFirstColumn="0" w:lastRowLastColumn="0"/>
            </w:pPr>
            <w:r w:rsidRPr="00CB2199">
              <w:t>100% de l’hygrométrie entre (seuil mini 40%</w:t>
            </w:r>
            <w:r w:rsidR="009C7E0A">
              <w:t xml:space="preserve"> </w:t>
            </w:r>
            <w:r w:rsidRPr="00CB2199">
              <w:t xml:space="preserve">/ seuil maxi 60%) </w:t>
            </w:r>
          </w:p>
        </w:tc>
      </w:tr>
      <w:tr w:rsidR="00CB2199" w:rsidRPr="00CB2199" w14:paraId="1389D29D" w14:textId="77777777" w:rsidTr="60936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FA10098" w14:textId="77777777" w:rsidR="00CB2199" w:rsidRPr="00CB2199" w:rsidRDefault="00CB2199">
            <w:r w:rsidRPr="00CB2199">
              <w:t>Niveau de température</w:t>
            </w:r>
          </w:p>
        </w:tc>
        <w:tc>
          <w:tcPr>
            <w:tcW w:w="0" w:type="dxa"/>
          </w:tcPr>
          <w:p w14:paraId="5EA0D68E" w14:textId="2E51AF64" w:rsidR="00CB2199" w:rsidRPr="00CB2199" w:rsidRDefault="00CB2199">
            <w:pPr>
              <w:cnfStyle w:val="000000100000" w:firstRow="0" w:lastRow="0" w:firstColumn="0" w:lastColumn="0" w:oddVBand="0" w:evenVBand="0" w:oddHBand="1" w:evenHBand="0" w:firstRowFirstColumn="0" w:firstRowLastColumn="0" w:lastRowFirstColumn="0" w:lastRowLastColumn="0"/>
            </w:pPr>
            <w:r w:rsidRPr="00CB2199">
              <w:t>Température °</w:t>
            </w:r>
            <w:r w:rsidR="009C7E0A">
              <w:t>C</w:t>
            </w:r>
          </w:p>
        </w:tc>
        <w:tc>
          <w:tcPr>
            <w:tcW w:w="0" w:type="dxa"/>
          </w:tcPr>
          <w:p w14:paraId="5B53F1DB" w14:textId="77777777" w:rsidR="00CB2199" w:rsidRPr="00CB2199" w:rsidRDefault="00CB2199">
            <w:pPr>
              <w:cnfStyle w:val="000000100000" w:firstRow="0" w:lastRow="0" w:firstColumn="0" w:lastColumn="0" w:oddVBand="0" w:evenVBand="0" w:oddHBand="1" w:evenHBand="0" w:firstRowFirstColumn="0" w:firstRowLastColumn="0" w:lastRowFirstColumn="0" w:lastRowLastColumn="0"/>
            </w:pPr>
            <w:r w:rsidRPr="00CB2199">
              <w:t>P/7</w:t>
            </w:r>
          </w:p>
        </w:tc>
        <w:tc>
          <w:tcPr>
            <w:tcW w:w="0" w:type="dxa"/>
          </w:tcPr>
          <w:p w14:paraId="3E724A75" w14:textId="77777777" w:rsidR="00CB2199" w:rsidRPr="00CB2199" w:rsidRDefault="00CB2199">
            <w:pPr>
              <w:cnfStyle w:val="000000100000" w:firstRow="0" w:lastRow="0" w:firstColumn="0" w:lastColumn="0" w:oddVBand="0" w:evenVBand="0" w:oddHBand="1" w:evenHBand="0" w:firstRowFirstColumn="0" w:firstRowLastColumn="0" w:lastRowFirstColumn="0" w:lastRowLastColumn="0"/>
            </w:pPr>
            <w:r w:rsidRPr="00CB2199">
              <w:t xml:space="preserve">Valeur maintenue </w:t>
            </w:r>
            <w:r w:rsidRPr="00CB2199">
              <w:lastRenderedPageBreak/>
              <w:t>entre des seuils mini et maxi</w:t>
            </w:r>
          </w:p>
        </w:tc>
        <w:tc>
          <w:tcPr>
            <w:tcW w:w="0" w:type="dxa"/>
          </w:tcPr>
          <w:p w14:paraId="419F338F" w14:textId="77777777" w:rsidR="00CB2199" w:rsidRPr="00CB2199" w:rsidRDefault="00CB2199">
            <w:pPr>
              <w:cnfStyle w:val="000000100000" w:firstRow="0" w:lastRow="0" w:firstColumn="0" w:lastColumn="0" w:oddVBand="0" w:evenVBand="0" w:oddHBand="1" w:evenHBand="0" w:firstRowFirstColumn="0" w:firstRowLastColumn="0" w:lastRowFirstColumn="0" w:lastRowLastColumn="0"/>
            </w:pPr>
            <w:r w:rsidRPr="00CB2199">
              <w:lastRenderedPageBreak/>
              <w:t xml:space="preserve">100% (seuil mini 18°c et seuil maxi 27°c) </w:t>
            </w:r>
          </w:p>
        </w:tc>
      </w:tr>
      <w:tr w:rsidR="00CB2199" w:rsidRPr="00CB2199" w14:paraId="78666196" w14:textId="77777777" w:rsidTr="60936540">
        <w:tc>
          <w:tcPr>
            <w:cnfStyle w:val="001000000000" w:firstRow="0" w:lastRow="0" w:firstColumn="1" w:lastColumn="0" w:oddVBand="0" w:evenVBand="0" w:oddHBand="0" w:evenHBand="0" w:firstRowFirstColumn="0" w:firstRowLastColumn="0" w:lastRowFirstColumn="0" w:lastRowLastColumn="0"/>
            <w:tcW w:w="0" w:type="dxa"/>
          </w:tcPr>
          <w:p w14:paraId="29618676" w14:textId="77777777" w:rsidR="00CB2199" w:rsidRPr="00CB2199" w:rsidRDefault="00CB2199">
            <w:r w:rsidRPr="00CB2199">
              <w:t>Niveau de fourniture d’électricité</w:t>
            </w:r>
          </w:p>
        </w:tc>
        <w:tc>
          <w:tcPr>
            <w:tcW w:w="0" w:type="dxa"/>
          </w:tcPr>
          <w:p w14:paraId="1D7023E7" w14:textId="77777777" w:rsidR="00CB2199" w:rsidRPr="00CB2199" w:rsidRDefault="00CB2199">
            <w:pPr>
              <w:cnfStyle w:val="000000000000" w:firstRow="0" w:lastRow="0" w:firstColumn="0" w:lastColumn="0" w:oddVBand="0" w:evenVBand="0" w:oddHBand="0" w:evenHBand="0" w:firstRowFirstColumn="0" w:firstRowLastColumn="0" w:lastRowFirstColumn="0" w:lastRowLastColumn="0"/>
            </w:pPr>
            <w:r w:rsidRPr="00CB2199">
              <w:t>Taux de Continuité de Fourniture en Bonne quantité</w:t>
            </w:r>
          </w:p>
        </w:tc>
        <w:tc>
          <w:tcPr>
            <w:tcW w:w="0" w:type="dxa"/>
          </w:tcPr>
          <w:p w14:paraId="721E0FE2" w14:textId="77777777" w:rsidR="00CB2199" w:rsidRPr="00CB2199" w:rsidRDefault="00CB2199">
            <w:pPr>
              <w:cnfStyle w:val="000000000000" w:firstRow="0" w:lastRow="0" w:firstColumn="0" w:lastColumn="0" w:oddVBand="0" w:evenVBand="0" w:oddHBand="0" w:evenHBand="0" w:firstRowFirstColumn="0" w:firstRowLastColumn="0" w:lastRowFirstColumn="0" w:lastRowLastColumn="0"/>
            </w:pPr>
            <w:r w:rsidRPr="00CB2199">
              <w:t>P/7</w:t>
            </w:r>
          </w:p>
        </w:tc>
        <w:tc>
          <w:tcPr>
            <w:tcW w:w="0" w:type="dxa"/>
          </w:tcPr>
          <w:p w14:paraId="06544F6F" w14:textId="77777777" w:rsidR="00CB2199" w:rsidRPr="00CB2199" w:rsidRDefault="00CB2199">
            <w:pPr>
              <w:cnfStyle w:val="000000000000" w:firstRow="0" w:lastRow="0" w:firstColumn="0" w:lastColumn="0" w:oddVBand="0" w:evenVBand="0" w:oddHBand="0" w:evenHBand="0" w:firstRowFirstColumn="0" w:firstRowLastColumn="0" w:lastRowFirstColumn="0" w:lastRowLastColumn="0"/>
            </w:pPr>
            <w:r w:rsidRPr="00CB2199">
              <w:t>% de temps continu de fourniture d’électricité – sans coupure ou microcoupure</w:t>
            </w:r>
          </w:p>
        </w:tc>
        <w:tc>
          <w:tcPr>
            <w:tcW w:w="0" w:type="dxa"/>
          </w:tcPr>
          <w:p w14:paraId="6B781263" w14:textId="77777777" w:rsidR="00CB2199" w:rsidRPr="00CB2199" w:rsidRDefault="00CB2199">
            <w:pPr>
              <w:cnfStyle w:val="000000000000" w:firstRow="0" w:lastRow="0" w:firstColumn="0" w:lastColumn="0" w:oddVBand="0" w:evenVBand="0" w:oddHBand="0" w:evenHBand="0" w:firstRowFirstColumn="0" w:firstRowLastColumn="0" w:lastRowFirstColumn="0" w:lastRowLastColumn="0"/>
            </w:pPr>
            <w:r w:rsidRPr="00CB2199">
              <w:t>100%</w:t>
            </w:r>
          </w:p>
        </w:tc>
      </w:tr>
      <w:tr w:rsidR="60936540" w14:paraId="1FC0596F" w14:textId="77777777" w:rsidTr="609365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2" w:type="dxa"/>
          </w:tcPr>
          <w:p w14:paraId="7DB95952" w14:textId="3FA5C519" w:rsidR="4C4FF76E" w:rsidRDefault="4C4FF76E" w:rsidP="60936540">
            <w:r>
              <w:t>Fréquence de nettoyage</w:t>
            </w:r>
            <w:r w:rsidR="00873C18">
              <w:t xml:space="preserve"> sol </w:t>
            </w:r>
          </w:p>
        </w:tc>
        <w:tc>
          <w:tcPr>
            <w:tcW w:w="1676" w:type="dxa"/>
          </w:tcPr>
          <w:p w14:paraId="25FB3AF3" w14:textId="5BCA96F8" w:rsidR="00873C18" w:rsidRDefault="00873C18" w:rsidP="60936540">
            <w:pPr>
              <w:cnfStyle w:val="000000100000" w:firstRow="0" w:lastRow="0" w:firstColumn="0" w:lastColumn="0" w:oddVBand="0" w:evenVBand="0" w:oddHBand="1" w:evenHBand="0" w:firstRowFirstColumn="0" w:firstRowLastColumn="0" w:lastRowFirstColumn="0" w:lastRowLastColumn="0"/>
            </w:pPr>
            <w:r>
              <w:t>Nombre de nettoyages par an</w:t>
            </w:r>
          </w:p>
        </w:tc>
        <w:tc>
          <w:tcPr>
            <w:tcW w:w="1140" w:type="dxa"/>
          </w:tcPr>
          <w:p w14:paraId="68387EE2" w14:textId="1F79BFBB" w:rsidR="00873C18" w:rsidRDefault="00873C18" w:rsidP="60936540">
            <w:pPr>
              <w:cnfStyle w:val="000000100000" w:firstRow="0" w:lastRow="0" w:firstColumn="0" w:lastColumn="0" w:oddVBand="0" w:evenVBand="0" w:oddHBand="1" w:evenHBand="0" w:firstRowFirstColumn="0" w:firstRowLastColumn="0" w:lastRowFirstColumn="0" w:lastRowLastColumn="0"/>
            </w:pPr>
            <w:r>
              <w:t>N/5</w:t>
            </w:r>
          </w:p>
        </w:tc>
        <w:tc>
          <w:tcPr>
            <w:tcW w:w="1706" w:type="dxa"/>
          </w:tcPr>
          <w:p w14:paraId="24C25E90" w14:textId="55E84159" w:rsidR="00873C18" w:rsidRDefault="71CDE529" w:rsidP="60936540">
            <w:pPr>
              <w:cnfStyle w:val="000000100000" w:firstRow="0" w:lastRow="0" w:firstColumn="0" w:lastColumn="0" w:oddVBand="0" w:evenVBand="0" w:oddHBand="1" w:evenHBand="0" w:firstRowFirstColumn="0" w:firstRowLastColumn="0" w:lastRowFirstColumn="0" w:lastRowLastColumn="0"/>
            </w:pPr>
            <w:r>
              <w:t>1 fois par trimestre.</w:t>
            </w:r>
          </w:p>
        </w:tc>
        <w:tc>
          <w:tcPr>
            <w:tcW w:w="2563" w:type="dxa"/>
          </w:tcPr>
          <w:p w14:paraId="7A8511D8" w14:textId="524C1510" w:rsidR="00873C18" w:rsidRDefault="00873C18" w:rsidP="60936540">
            <w:pPr>
              <w:cnfStyle w:val="000000100000" w:firstRow="0" w:lastRow="0" w:firstColumn="0" w:lastColumn="0" w:oddVBand="0" w:evenVBand="0" w:oddHBand="1" w:evenHBand="0" w:firstRowFirstColumn="0" w:firstRowLastColumn="0" w:lastRowFirstColumn="0" w:lastRowLastColumn="0"/>
            </w:pPr>
            <w:r>
              <w:t xml:space="preserve">100% </w:t>
            </w:r>
          </w:p>
        </w:tc>
      </w:tr>
      <w:tr w:rsidR="60936540" w14:paraId="0747A2FA" w14:textId="77777777" w:rsidTr="60936540">
        <w:trPr>
          <w:trHeight w:val="300"/>
        </w:trPr>
        <w:tc>
          <w:tcPr>
            <w:cnfStyle w:val="001000000000" w:firstRow="0" w:lastRow="0" w:firstColumn="1" w:lastColumn="0" w:oddVBand="0" w:evenVBand="0" w:oddHBand="0" w:evenHBand="0" w:firstRowFirstColumn="0" w:firstRowLastColumn="0" w:lastRowFirstColumn="0" w:lastRowLastColumn="0"/>
            <w:tcW w:w="2112" w:type="dxa"/>
          </w:tcPr>
          <w:p w14:paraId="063516C4" w14:textId="26F2C2F8" w:rsidR="00873C18" w:rsidRDefault="00873C18" w:rsidP="60936540">
            <w:r>
              <w:t>Nettoyage baies</w:t>
            </w:r>
          </w:p>
        </w:tc>
        <w:tc>
          <w:tcPr>
            <w:tcW w:w="1676" w:type="dxa"/>
          </w:tcPr>
          <w:p w14:paraId="67F080C6" w14:textId="5BCA96F8" w:rsidR="00873C18" w:rsidRDefault="00873C18" w:rsidP="60936540">
            <w:pPr>
              <w:cnfStyle w:val="000000000000" w:firstRow="0" w:lastRow="0" w:firstColumn="0" w:lastColumn="0" w:oddVBand="0" w:evenVBand="0" w:oddHBand="0" w:evenHBand="0" w:firstRowFirstColumn="0" w:firstRowLastColumn="0" w:lastRowFirstColumn="0" w:lastRowLastColumn="0"/>
            </w:pPr>
            <w:r>
              <w:t>Nombre de nettoyages par an</w:t>
            </w:r>
          </w:p>
          <w:p w14:paraId="04D917B8" w14:textId="58C64576" w:rsidR="60936540" w:rsidRDefault="60936540" w:rsidP="60936540">
            <w:pPr>
              <w:cnfStyle w:val="000000000000" w:firstRow="0" w:lastRow="0" w:firstColumn="0" w:lastColumn="0" w:oddVBand="0" w:evenVBand="0" w:oddHBand="0" w:evenHBand="0" w:firstRowFirstColumn="0" w:firstRowLastColumn="0" w:lastRowFirstColumn="0" w:lastRowLastColumn="0"/>
            </w:pPr>
          </w:p>
        </w:tc>
        <w:tc>
          <w:tcPr>
            <w:tcW w:w="1140" w:type="dxa"/>
          </w:tcPr>
          <w:p w14:paraId="5A7AC81D" w14:textId="44B1637D" w:rsidR="00873C18" w:rsidRDefault="00873C18" w:rsidP="60936540">
            <w:pPr>
              <w:cnfStyle w:val="000000000000" w:firstRow="0" w:lastRow="0" w:firstColumn="0" w:lastColumn="0" w:oddVBand="0" w:evenVBand="0" w:oddHBand="0" w:evenHBand="0" w:firstRowFirstColumn="0" w:firstRowLastColumn="0" w:lastRowFirstColumn="0" w:lastRowLastColumn="0"/>
            </w:pPr>
            <w:r>
              <w:t>N/5</w:t>
            </w:r>
          </w:p>
        </w:tc>
        <w:tc>
          <w:tcPr>
            <w:tcW w:w="1706" w:type="dxa"/>
          </w:tcPr>
          <w:p w14:paraId="2C1972DF" w14:textId="0F1603D3" w:rsidR="00873C18" w:rsidRDefault="4FBD5C45" w:rsidP="60936540">
            <w:pPr>
              <w:cnfStyle w:val="000000000000" w:firstRow="0" w:lastRow="0" w:firstColumn="0" w:lastColumn="0" w:oddVBand="0" w:evenVBand="0" w:oddHBand="0" w:evenHBand="0" w:firstRowFirstColumn="0" w:firstRowLastColumn="0" w:lastRowFirstColumn="0" w:lastRowLastColumn="0"/>
            </w:pPr>
            <w:r>
              <w:t xml:space="preserve"> 1 fois par an.</w:t>
            </w:r>
          </w:p>
        </w:tc>
        <w:tc>
          <w:tcPr>
            <w:tcW w:w="2563" w:type="dxa"/>
          </w:tcPr>
          <w:p w14:paraId="4394DA6F" w14:textId="700DDED6" w:rsidR="00873C18" w:rsidRDefault="00873C18" w:rsidP="60936540">
            <w:pPr>
              <w:cnfStyle w:val="000000000000" w:firstRow="0" w:lastRow="0" w:firstColumn="0" w:lastColumn="0" w:oddVBand="0" w:evenVBand="0" w:oddHBand="0" w:evenHBand="0" w:firstRowFirstColumn="0" w:firstRowLastColumn="0" w:lastRowFirstColumn="0" w:lastRowLastColumn="0"/>
            </w:pPr>
            <w:r>
              <w:t>100%</w:t>
            </w:r>
          </w:p>
        </w:tc>
      </w:tr>
      <w:tr w:rsidR="70B85B8D" w14:paraId="103ABCB6" w14:textId="77777777" w:rsidTr="70B85B8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2" w:type="dxa"/>
          </w:tcPr>
          <w:p w14:paraId="67310B69" w14:textId="7B34D251" w:rsidR="36E59F35" w:rsidRDefault="36E59F35" w:rsidP="70B85B8D">
            <w:r>
              <w:t>Dépoussiérage</w:t>
            </w:r>
          </w:p>
        </w:tc>
        <w:tc>
          <w:tcPr>
            <w:tcW w:w="1676" w:type="dxa"/>
          </w:tcPr>
          <w:p w14:paraId="22C64E71" w14:textId="05EDF264" w:rsidR="3262178D" w:rsidRDefault="3262178D" w:rsidP="70B85B8D">
            <w:pPr>
              <w:cnfStyle w:val="000000100000" w:firstRow="0" w:lastRow="0" w:firstColumn="0" w:lastColumn="0" w:oddVBand="0" w:evenVBand="0" w:oddHBand="1" w:evenHBand="0" w:firstRowFirstColumn="0" w:firstRowLastColumn="0" w:lastRowFirstColumn="0" w:lastRowLastColumn="0"/>
            </w:pPr>
            <w:r>
              <w:t>Nombre de dépoussiérage par an</w:t>
            </w:r>
          </w:p>
        </w:tc>
        <w:tc>
          <w:tcPr>
            <w:tcW w:w="1140" w:type="dxa"/>
          </w:tcPr>
          <w:p w14:paraId="086CE5F8" w14:textId="7E42CCC9" w:rsidR="3262178D" w:rsidRDefault="3262178D" w:rsidP="70B85B8D">
            <w:pPr>
              <w:cnfStyle w:val="000000100000" w:firstRow="0" w:lastRow="0" w:firstColumn="0" w:lastColumn="0" w:oddVBand="0" w:evenVBand="0" w:oddHBand="1" w:evenHBand="0" w:firstRowFirstColumn="0" w:firstRowLastColumn="0" w:lastRowFirstColumn="0" w:lastRowLastColumn="0"/>
            </w:pPr>
            <w:r>
              <w:t>N/5</w:t>
            </w:r>
          </w:p>
        </w:tc>
        <w:tc>
          <w:tcPr>
            <w:tcW w:w="1706" w:type="dxa"/>
          </w:tcPr>
          <w:p w14:paraId="06E4A68D" w14:textId="2B588AC3" w:rsidR="3262178D" w:rsidRDefault="3262178D" w:rsidP="70B85B8D">
            <w:pPr>
              <w:cnfStyle w:val="000000100000" w:firstRow="0" w:lastRow="0" w:firstColumn="0" w:lastColumn="0" w:oddVBand="0" w:evenVBand="0" w:oddHBand="1" w:evenHBand="0" w:firstRowFirstColumn="0" w:firstRowLastColumn="0" w:lastRowFirstColumn="0" w:lastRowLastColumn="0"/>
            </w:pPr>
            <w:r>
              <w:t>1 fois par an.</w:t>
            </w:r>
          </w:p>
        </w:tc>
        <w:tc>
          <w:tcPr>
            <w:tcW w:w="2563" w:type="dxa"/>
          </w:tcPr>
          <w:p w14:paraId="355FD5BB" w14:textId="30E19985" w:rsidR="3262178D" w:rsidRDefault="3262178D" w:rsidP="70B85B8D">
            <w:pPr>
              <w:cnfStyle w:val="000000100000" w:firstRow="0" w:lastRow="0" w:firstColumn="0" w:lastColumn="0" w:oddVBand="0" w:evenVBand="0" w:oddHBand="1" w:evenHBand="0" w:firstRowFirstColumn="0" w:firstRowLastColumn="0" w:lastRowFirstColumn="0" w:lastRowLastColumn="0"/>
            </w:pPr>
            <w:r>
              <w:t>100%</w:t>
            </w:r>
          </w:p>
        </w:tc>
      </w:tr>
      <w:tr w:rsidR="00CB2199" w:rsidRPr="00CB2199" w14:paraId="1043FC91" w14:textId="77777777" w:rsidTr="60936540">
        <w:tc>
          <w:tcPr>
            <w:cnfStyle w:val="001000000000" w:firstRow="0" w:lastRow="0" w:firstColumn="1" w:lastColumn="0" w:oddVBand="0" w:evenVBand="0" w:oddHBand="0" w:evenHBand="0" w:firstRowFirstColumn="0" w:firstRowLastColumn="0" w:lastRowFirstColumn="0" w:lastRowLastColumn="0"/>
            <w:tcW w:w="0" w:type="dxa"/>
            <w:shd w:val="clear" w:color="auto" w:fill="C5E0B3" w:themeFill="accent6" w:themeFillTint="66"/>
          </w:tcPr>
          <w:p w14:paraId="0ABAC0FD" w14:textId="77777777" w:rsidR="00CB2199" w:rsidRPr="001A64A1" w:rsidRDefault="00CB2199">
            <w:r w:rsidRPr="001A64A1">
              <w:t>Alerte sur événement grave, incident bloquant</w:t>
            </w:r>
          </w:p>
        </w:tc>
        <w:tc>
          <w:tcPr>
            <w:tcW w:w="0" w:type="dxa"/>
            <w:shd w:val="clear" w:color="auto" w:fill="C5E0B3" w:themeFill="accent6" w:themeFillTint="66"/>
          </w:tcPr>
          <w:p w14:paraId="398A6960" w14:textId="77777777" w:rsidR="00CB2199" w:rsidRPr="006B5BE4" w:rsidRDefault="00CB2199">
            <w:pPr>
              <w:cnfStyle w:val="000000000000" w:firstRow="0" w:lastRow="0" w:firstColumn="0" w:lastColumn="0" w:oddVBand="0" w:evenVBand="0" w:oddHBand="0" w:evenHBand="0" w:firstRowFirstColumn="0" w:firstRowLastColumn="0" w:lastRowFirstColumn="0" w:lastRowLastColumn="0"/>
            </w:pPr>
            <w:r w:rsidRPr="006B5BE4">
              <w:t>Délai de remontée</w:t>
            </w:r>
          </w:p>
        </w:tc>
        <w:tc>
          <w:tcPr>
            <w:tcW w:w="0" w:type="dxa"/>
            <w:shd w:val="clear" w:color="auto" w:fill="C5E0B3" w:themeFill="accent6" w:themeFillTint="66"/>
          </w:tcPr>
          <w:p w14:paraId="0DF95BF3" w14:textId="77777777" w:rsidR="00CB2199" w:rsidRPr="006B5BE4" w:rsidRDefault="00CB2199">
            <w:pPr>
              <w:cnfStyle w:val="000000000000" w:firstRow="0" w:lastRow="0" w:firstColumn="0" w:lastColumn="0" w:oddVBand="0" w:evenVBand="0" w:oddHBand="0" w:evenHBand="0" w:firstRowFirstColumn="0" w:firstRowLastColumn="0" w:lastRowFirstColumn="0" w:lastRowLastColumn="0"/>
            </w:pPr>
            <w:r w:rsidRPr="006B5BE4">
              <w:t>P/7</w:t>
            </w:r>
          </w:p>
        </w:tc>
        <w:tc>
          <w:tcPr>
            <w:tcW w:w="0" w:type="dxa"/>
            <w:shd w:val="clear" w:color="auto" w:fill="C5E0B3" w:themeFill="accent6" w:themeFillTint="66"/>
          </w:tcPr>
          <w:p w14:paraId="3249251D" w14:textId="77777777" w:rsidR="00CB2199" w:rsidRPr="006B5BE4" w:rsidRDefault="00CB2199">
            <w:pPr>
              <w:cnfStyle w:val="000000000000" w:firstRow="0" w:lastRow="0" w:firstColumn="0" w:lastColumn="0" w:oddVBand="0" w:evenVBand="0" w:oddHBand="0" w:evenHBand="0" w:firstRowFirstColumn="0" w:firstRowLastColumn="0" w:lastRowFirstColumn="0" w:lastRowLastColumn="0"/>
            </w:pPr>
            <w:r w:rsidRPr="006B5BE4">
              <w:t>&lt;= 15 minutes</w:t>
            </w:r>
          </w:p>
        </w:tc>
        <w:tc>
          <w:tcPr>
            <w:tcW w:w="0" w:type="dxa"/>
            <w:shd w:val="clear" w:color="auto" w:fill="C5E0B3" w:themeFill="accent6" w:themeFillTint="66"/>
          </w:tcPr>
          <w:p w14:paraId="3B2186FA" w14:textId="77777777" w:rsidR="00CB2199" w:rsidRPr="006B5BE4" w:rsidRDefault="00CB2199">
            <w:pPr>
              <w:cnfStyle w:val="000000000000" w:firstRow="0" w:lastRow="0" w:firstColumn="0" w:lastColumn="0" w:oddVBand="0" w:evenVBand="0" w:oddHBand="0" w:evenHBand="0" w:firstRowFirstColumn="0" w:firstRowLastColumn="0" w:lastRowFirstColumn="0" w:lastRowLastColumn="0"/>
            </w:pPr>
            <w:r w:rsidRPr="006B5BE4">
              <w:t>100%</w:t>
            </w:r>
          </w:p>
        </w:tc>
      </w:tr>
      <w:tr w:rsidR="00CB2199" w:rsidRPr="00CB2199" w14:paraId="04E8326E" w14:textId="77777777" w:rsidTr="60936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3CEEB1" w14:textId="77777777" w:rsidR="00CB2199" w:rsidRPr="00CB2199" w:rsidRDefault="00CB2199">
            <w:r w:rsidRPr="00CB2199">
              <w:t>Alerte sur évènement majeur</w:t>
            </w:r>
          </w:p>
        </w:tc>
        <w:tc>
          <w:tcPr>
            <w:tcW w:w="0" w:type="dxa"/>
          </w:tcPr>
          <w:p w14:paraId="0B9DAFA1" w14:textId="77777777" w:rsidR="00CB2199" w:rsidRPr="00CB2199" w:rsidRDefault="00CB2199">
            <w:pPr>
              <w:cnfStyle w:val="000000100000" w:firstRow="0" w:lastRow="0" w:firstColumn="0" w:lastColumn="0" w:oddVBand="0" w:evenVBand="0" w:oddHBand="1" w:evenHBand="0" w:firstRowFirstColumn="0" w:firstRowLastColumn="0" w:lastRowFirstColumn="0" w:lastRowLastColumn="0"/>
            </w:pPr>
            <w:r w:rsidRPr="00CB2199">
              <w:t>Délai de remontée</w:t>
            </w:r>
          </w:p>
        </w:tc>
        <w:tc>
          <w:tcPr>
            <w:tcW w:w="0" w:type="dxa"/>
          </w:tcPr>
          <w:p w14:paraId="3B677739" w14:textId="77777777" w:rsidR="00CB2199" w:rsidRPr="00CB2199" w:rsidRDefault="00CB2199">
            <w:pPr>
              <w:cnfStyle w:val="000000100000" w:firstRow="0" w:lastRow="0" w:firstColumn="0" w:lastColumn="0" w:oddVBand="0" w:evenVBand="0" w:oddHBand="1" w:evenHBand="0" w:firstRowFirstColumn="0" w:firstRowLastColumn="0" w:lastRowFirstColumn="0" w:lastRowLastColumn="0"/>
            </w:pPr>
            <w:r w:rsidRPr="00CB2199">
              <w:t>P/7</w:t>
            </w:r>
          </w:p>
        </w:tc>
        <w:tc>
          <w:tcPr>
            <w:tcW w:w="0" w:type="dxa"/>
          </w:tcPr>
          <w:p w14:paraId="0B55A758" w14:textId="77777777" w:rsidR="00CB2199" w:rsidRPr="00CB2199" w:rsidRDefault="00CB2199">
            <w:pPr>
              <w:cnfStyle w:val="000000100000" w:firstRow="0" w:lastRow="0" w:firstColumn="0" w:lastColumn="0" w:oddVBand="0" w:evenVBand="0" w:oddHBand="1" w:evenHBand="0" w:firstRowFirstColumn="0" w:firstRowLastColumn="0" w:lastRowFirstColumn="0" w:lastRowLastColumn="0"/>
            </w:pPr>
            <w:r w:rsidRPr="00CB2199">
              <w:t>&lt;= 4 heures</w:t>
            </w:r>
          </w:p>
        </w:tc>
        <w:tc>
          <w:tcPr>
            <w:tcW w:w="0" w:type="dxa"/>
          </w:tcPr>
          <w:p w14:paraId="70018214" w14:textId="77777777" w:rsidR="00CB2199" w:rsidRPr="00CB2199" w:rsidRDefault="00CB2199">
            <w:pPr>
              <w:cnfStyle w:val="000000100000" w:firstRow="0" w:lastRow="0" w:firstColumn="0" w:lastColumn="0" w:oddVBand="0" w:evenVBand="0" w:oddHBand="1" w:evenHBand="0" w:firstRowFirstColumn="0" w:firstRowLastColumn="0" w:lastRowFirstColumn="0" w:lastRowLastColumn="0"/>
            </w:pPr>
            <w:r w:rsidRPr="00CB2199">
              <w:t>100%</w:t>
            </w:r>
          </w:p>
        </w:tc>
      </w:tr>
      <w:tr w:rsidR="00CB2199" w:rsidRPr="00CB2199" w14:paraId="6751D95A" w14:textId="77777777" w:rsidTr="60936540">
        <w:tc>
          <w:tcPr>
            <w:cnfStyle w:val="001000000000" w:firstRow="0" w:lastRow="0" w:firstColumn="1" w:lastColumn="0" w:oddVBand="0" w:evenVBand="0" w:oddHBand="0" w:evenHBand="0" w:firstRowFirstColumn="0" w:firstRowLastColumn="0" w:lastRowFirstColumn="0" w:lastRowLastColumn="0"/>
            <w:tcW w:w="0" w:type="dxa"/>
          </w:tcPr>
          <w:p w14:paraId="5AE34E7F" w14:textId="77777777" w:rsidR="00CB2199" w:rsidRPr="00CB2199" w:rsidRDefault="00CB2199">
            <w:r w:rsidRPr="00CB2199">
              <w:t>Fourniture d’enregistrements des accès (traces, logs)</w:t>
            </w:r>
          </w:p>
        </w:tc>
        <w:tc>
          <w:tcPr>
            <w:tcW w:w="0" w:type="dxa"/>
          </w:tcPr>
          <w:p w14:paraId="5D47423D" w14:textId="77777777" w:rsidR="00CB2199" w:rsidRPr="00CB2199" w:rsidRDefault="00CB2199">
            <w:pPr>
              <w:cnfStyle w:val="000000000000" w:firstRow="0" w:lastRow="0" w:firstColumn="0" w:lastColumn="0" w:oddVBand="0" w:evenVBand="0" w:oddHBand="0" w:evenHBand="0" w:firstRowFirstColumn="0" w:firstRowLastColumn="0" w:lastRowFirstColumn="0" w:lastRowLastColumn="0"/>
            </w:pPr>
            <w:r w:rsidRPr="00CB2199">
              <w:t>Délai de fourniture</w:t>
            </w:r>
          </w:p>
        </w:tc>
        <w:tc>
          <w:tcPr>
            <w:tcW w:w="0" w:type="dxa"/>
          </w:tcPr>
          <w:p w14:paraId="11C511C7" w14:textId="77777777" w:rsidR="00CB2199" w:rsidRPr="00CB2199" w:rsidRDefault="00CB2199">
            <w:pPr>
              <w:cnfStyle w:val="000000000000" w:firstRow="0" w:lastRow="0" w:firstColumn="0" w:lastColumn="0" w:oddVBand="0" w:evenVBand="0" w:oddHBand="0" w:evenHBand="0" w:firstRowFirstColumn="0" w:firstRowLastColumn="0" w:lastRowFirstColumn="0" w:lastRowLastColumn="0"/>
            </w:pPr>
            <w:r w:rsidRPr="00CB2199">
              <w:t>N/5</w:t>
            </w:r>
          </w:p>
        </w:tc>
        <w:tc>
          <w:tcPr>
            <w:tcW w:w="0" w:type="dxa"/>
          </w:tcPr>
          <w:p w14:paraId="5047BD2F" w14:textId="77777777" w:rsidR="00CB2199" w:rsidRPr="00CB2199" w:rsidRDefault="00CB2199">
            <w:pPr>
              <w:cnfStyle w:val="000000000000" w:firstRow="0" w:lastRow="0" w:firstColumn="0" w:lastColumn="0" w:oddVBand="0" w:evenVBand="0" w:oddHBand="0" w:evenHBand="0" w:firstRowFirstColumn="0" w:firstRowLastColumn="0" w:lastRowFirstColumn="0" w:lastRowLastColumn="0"/>
            </w:pPr>
            <w:r w:rsidRPr="00CB2199">
              <w:t>&lt;= 4 heures</w:t>
            </w:r>
          </w:p>
        </w:tc>
        <w:tc>
          <w:tcPr>
            <w:tcW w:w="0" w:type="dxa"/>
          </w:tcPr>
          <w:p w14:paraId="6B318F42" w14:textId="77777777" w:rsidR="00CB2199" w:rsidRPr="00CB2199" w:rsidRDefault="00CB2199">
            <w:pPr>
              <w:cnfStyle w:val="000000000000" w:firstRow="0" w:lastRow="0" w:firstColumn="0" w:lastColumn="0" w:oddVBand="0" w:evenVBand="0" w:oddHBand="0" w:evenHBand="0" w:firstRowFirstColumn="0" w:firstRowLastColumn="0" w:lastRowFirstColumn="0" w:lastRowLastColumn="0"/>
            </w:pPr>
            <w:r w:rsidRPr="00CB2199">
              <w:t>95%</w:t>
            </w:r>
          </w:p>
        </w:tc>
      </w:tr>
      <w:tr w:rsidR="00CB2199" w:rsidRPr="00CB2199" w14:paraId="0AF1D8CF" w14:textId="77777777" w:rsidTr="60936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781BD85" w14:textId="5142227D" w:rsidR="00CB2199" w:rsidRPr="00CB2199" w:rsidRDefault="00CB2199">
            <w:r>
              <w:t>Fourniture des rapports – reporting mensuel – et des traces des accès du mois passés</w:t>
            </w:r>
          </w:p>
        </w:tc>
        <w:tc>
          <w:tcPr>
            <w:tcW w:w="0" w:type="dxa"/>
          </w:tcPr>
          <w:p w14:paraId="575074E7" w14:textId="640771A6" w:rsidR="00CB2199" w:rsidRPr="00CB2199" w:rsidRDefault="00CB2199">
            <w:pPr>
              <w:cnfStyle w:val="000000100000" w:firstRow="0" w:lastRow="0" w:firstColumn="0" w:lastColumn="0" w:oddVBand="0" w:evenVBand="0" w:oddHBand="1" w:evenHBand="0" w:firstRowFirstColumn="0" w:firstRowLastColumn="0" w:lastRowFirstColumn="0" w:lastRowLastColumn="0"/>
            </w:pPr>
            <w:r>
              <w:t>Fourni à date et</w:t>
            </w:r>
            <w:r w:rsidR="00433AA0">
              <w:t xml:space="preserve"> </w:t>
            </w:r>
            <w:r>
              <w:t>complet</w:t>
            </w:r>
          </w:p>
        </w:tc>
        <w:tc>
          <w:tcPr>
            <w:tcW w:w="0" w:type="dxa"/>
          </w:tcPr>
          <w:p w14:paraId="44A196BD" w14:textId="143B218B" w:rsidR="00CB2199" w:rsidRPr="00CB2199" w:rsidRDefault="00CB2199">
            <w:pPr>
              <w:cnfStyle w:val="000000100000" w:firstRow="0" w:lastRow="0" w:firstColumn="0" w:lastColumn="0" w:oddVBand="0" w:evenVBand="0" w:oddHBand="1" w:evenHBand="0" w:firstRowFirstColumn="0" w:firstRowLastColumn="0" w:lastRowFirstColumn="0" w:lastRowLastColumn="0"/>
            </w:pPr>
            <w:r>
              <w:t>N/5</w:t>
            </w:r>
          </w:p>
        </w:tc>
        <w:tc>
          <w:tcPr>
            <w:tcW w:w="0" w:type="dxa"/>
          </w:tcPr>
          <w:p w14:paraId="1CB9F3F0" w14:textId="77777777" w:rsidR="00565BDF" w:rsidRDefault="00CB2199">
            <w:pPr>
              <w:cnfStyle w:val="000000100000" w:firstRow="0" w:lastRow="0" w:firstColumn="0" w:lastColumn="0" w:oddVBand="0" w:evenVBand="0" w:oddHBand="1" w:evenHBand="0" w:firstRowFirstColumn="0" w:firstRowLastColumn="0" w:lastRowFirstColumn="0" w:lastRowLastColumn="0"/>
            </w:pPr>
            <w:r>
              <w:t>Le 5 de chaque mois pour le mois précédent</w:t>
            </w:r>
            <w:r w:rsidR="00565BDF">
              <w:t>, ou le 1er jour ouvré après le 5 si férié ou week-end</w:t>
            </w:r>
          </w:p>
          <w:p w14:paraId="06209BD1" w14:textId="24CFF2A4" w:rsidR="00CB2199" w:rsidRPr="00CB2199" w:rsidRDefault="00CB2199">
            <w:pPr>
              <w:cnfStyle w:val="000000100000" w:firstRow="0" w:lastRow="0" w:firstColumn="0" w:lastColumn="0" w:oddVBand="0" w:evenVBand="0" w:oddHBand="1" w:evenHBand="0" w:firstRowFirstColumn="0" w:firstRowLastColumn="0" w:lastRowFirstColumn="0" w:lastRowLastColumn="0"/>
            </w:pPr>
          </w:p>
        </w:tc>
        <w:tc>
          <w:tcPr>
            <w:tcW w:w="0" w:type="dxa"/>
          </w:tcPr>
          <w:p w14:paraId="2C065B85" w14:textId="508018AB" w:rsidR="00CB2199" w:rsidRPr="00CB2199" w:rsidRDefault="00565BDF">
            <w:pPr>
              <w:cnfStyle w:val="000000100000" w:firstRow="0" w:lastRow="0" w:firstColumn="0" w:lastColumn="0" w:oddVBand="0" w:evenVBand="0" w:oddHBand="1" w:evenHBand="0" w:firstRowFirstColumn="0" w:firstRowLastColumn="0" w:lastRowFirstColumn="0" w:lastRowLastColumn="0"/>
            </w:pPr>
            <w:r>
              <w:t>95%</w:t>
            </w:r>
          </w:p>
        </w:tc>
      </w:tr>
      <w:tr w:rsidR="00565BDF" w:rsidRPr="00CB2199" w14:paraId="336B01E9" w14:textId="77777777" w:rsidTr="60936540">
        <w:tc>
          <w:tcPr>
            <w:cnfStyle w:val="001000000000" w:firstRow="0" w:lastRow="0" w:firstColumn="1" w:lastColumn="0" w:oddVBand="0" w:evenVBand="0" w:oddHBand="0" w:evenHBand="0" w:firstRowFirstColumn="0" w:firstRowLastColumn="0" w:lastRowFirstColumn="0" w:lastRowLastColumn="0"/>
            <w:tcW w:w="0" w:type="dxa"/>
          </w:tcPr>
          <w:p w14:paraId="603B17F2" w14:textId="5C6C29C4" w:rsidR="00565BDF" w:rsidRDefault="00565BDF">
            <w:r>
              <w:t>Traitement des demandes de services</w:t>
            </w:r>
          </w:p>
        </w:tc>
        <w:tc>
          <w:tcPr>
            <w:tcW w:w="0" w:type="dxa"/>
          </w:tcPr>
          <w:p w14:paraId="5612881D" w14:textId="060C5410" w:rsidR="00565BDF" w:rsidRDefault="0078628B">
            <w:pPr>
              <w:cnfStyle w:val="000000000000" w:firstRow="0" w:lastRow="0" w:firstColumn="0" w:lastColumn="0" w:oddVBand="0" w:evenVBand="0" w:oddHBand="0" w:evenHBand="0" w:firstRowFirstColumn="0" w:firstRowLastColumn="0" w:lastRowFirstColumn="0" w:lastRowLastColumn="0"/>
            </w:pPr>
            <w:r>
              <w:t>Délai de prise en compte</w:t>
            </w:r>
            <w:r>
              <w:br/>
              <w:t>Délai de réalisation</w:t>
            </w:r>
          </w:p>
        </w:tc>
        <w:tc>
          <w:tcPr>
            <w:tcW w:w="0" w:type="dxa"/>
          </w:tcPr>
          <w:p w14:paraId="1FFC9B47" w14:textId="088571CC" w:rsidR="00565BDF" w:rsidRDefault="0078628B">
            <w:pPr>
              <w:cnfStyle w:val="000000000000" w:firstRow="0" w:lastRow="0" w:firstColumn="0" w:lastColumn="0" w:oddVBand="0" w:evenVBand="0" w:oddHBand="0" w:evenHBand="0" w:firstRowFirstColumn="0" w:firstRowLastColumn="0" w:lastRowFirstColumn="0" w:lastRowLastColumn="0"/>
            </w:pPr>
            <w:r>
              <w:t>N/5</w:t>
            </w:r>
          </w:p>
        </w:tc>
        <w:tc>
          <w:tcPr>
            <w:tcW w:w="0" w:type="dxa"/>
          </w:tcPr>
          <w:p w14:paraId="1370D34E" w14:textId="75C2C4F7" w:rsidR="0078628B" w:rsidRDefault="0078628B">
            <w:pPr>
              <w:cnfStyle w:val="000000000000" w:firstRow="0" w:lastRow="0" w:firstColumn="0" w:lastColumn="0" w:oddVBand="0" w:evenVBand="0" w:oddHBand="0" w:evenHBand="0" w:firstRowFirstColumn="0" w:firstRowLastColumn="0" w:lastRowFirstColumn="0" w:lastRowLastColumn="0"/>
            </w:pPr>
            <w:r>
              <w:t>Selon les valeurs Définies dans le catalogue de Services</w:t>
            </w:r>
          </w:p>
          <w:p w14:paraId="38DDA4FF" w14:textId="77777777" w:rsidR="00565BDF" w:rsidRDefault="00565BDF">
            <w:pPr>
              <w:cnfStyle w:val="000000000000" w:firstRow="0" w:lastRow="0" w:firstColumn="0" w:lastColumn="0" w:oddVBand="0" w:evenVBand="0" w:oddHBand="0" w:evenHBand="0" w:firstRowFirstColumn="0" w:firstRowLastColumn="0" w:lastRowFirstColumn="0" w:lastRowLastColumn="0"/>
            </w:pPr>
          </w:p>
        </w:tc>
        <w:tc>
          <w:tcPr>
            <w:tcW w:w="0" w:type="dxa"/>
          </w:tcPr>
          <w:p w14:paraId="2A0F98F0" w14:textId="3DE24111" w:rsidR="00565BDF" w:rsidRDefault="0078628B">
            <w:pPr>
              <w:cnfStyle w:val="000000000000" w:firstRow="0" w:lastRow="0" w:firstColumn="0" w:lastColumn="0" w:oddVBand="0" w:evenVBand="0" w:oddHBand="0" w:evenHBand="0" w:firstRowFirstColumn="0" w:firstRowLastColumn="0" w:lastRowFirstColumn="0" w:lastRowLastColumn="0"/>
            </w:pPr>
            <w:r>
              <w:t>95%</w:t>
            </w:r>
          </w:p>
        </w:tc>
      </w:tr>
    </w:tbl>
    <w:p w14:paraId="04BD6A10" w14:textId="678ECAB3" w:rsidR="00DA24F3" w:rsidRDefault="00565BDF" w:rsidP="00F34A28">
      <w:pPr>
        <w:jc w:val="both"/>
      </w:pPr>
      <w:r>
        <w:tab/>
      </w:r>
    </w:p>
    <w:p w14:paraId="0E71B585" w14:textId="6DA96E0B" w:rsidR="00DA24F3" w:rsidRDefault="00DA24F3" w:rsidP="00E96567">
      <w:pPr>
        <w:pStyle w:val="Paragraphedeliste"/>
        <w:numPr>
          <w:ilvl w:val="0"/>
          <w:numId w:val="20"/>
        </w:numPr>
        <w:jc w:val="both"/>
      </w:pPr>
      <w:r>
        <w:t>P/7 : la période 24 heures sur 24 et 7 jours sur 7 ;</w:t>
      </w:r>
    </w:p>
    <w:p w14:paraId="3B4D6D82" w14:textId="17EFA08C" w:rsidR="00DA24F3" w:rsidRDefault="00DA24F3" w:rsidP="00E96567">
      <w:pPr>
        <w:pStyle w:val="Paragraphedeliste"/>
        <w:numPr>
          <w:ilvl w:val="0"/>
          <w:numId w:val="20"/>
        </w:numPr>
        <w:jc w:val="both"/>
      </w:pPr>
      <w:r>
        <w:t>N/5 : la période de jours ouvrés du lundi au vendredi hors jours fériés de 9h à 18h.</w:t>
      </w:r>
    </w:p>
    <w:p w14:paraId="5B1BF8C2" w14:textId="77777777" w:rsidR="000D5F0E" w:rsidRPr="000D5F0E" w:rsidRDefault="000D5F0E" w:rsidP="000D5F0E">
      <w:pPr>
        <w:jc w:val="both"/>
        <w:rPr>
          <w:b/>
        </w:rPr>
      </w:pPr>
      <w:r w:rsidRPr="000D5F0E">
        <w:rPr>
          <w:b/>
          <w:bCs/>
        </w:rPr>
        <w:t>Disponibilité de l’hébergement</w:t>
      </w:r>
    </w:p>
    <w:p w14:paraId="2CC1C056" w14:textId="77777777" w:rsidR="00277BCE" w:rsidRPr="00FE033E" w:rsidRDefault="00277BCE" w:rsidP="00277BCE">
      <w:pPr>
        <w:spacing w:before="100" w:beforeAutospacing="1" w:after="100" w:afterAutospacing="1" w:line="300" w:lineRule="atLeast"/>
        <w:rPr>
          <w:rFonts w:eastAsia="Times New Roman" w:cstheme="minorHAnsi"/>
          <w:kern w:val="0"/>
          <w:lang w:eastAsia="fr-FR"/>
          <w14:ligatures w14:val="none"/>
        </w:rPr>
      </w:pPr>
      <w:r w:rsidRPr="00FE033E">
        <w:rPr>
          <w:rFonts w:eastAsia="Times New Roman" w:cstheme="minorHAnsi"/>
          <w:kern w:val="0"/>
          <w:lang w:eastAsia="fr-FR"/>
          <w14:ligatures w14:val="none"/>
        </w:rPr>
        <w:t>Le taux de disponibilité annuel de l’hébergement est fixé à :</w:t>
      </w:r>
    </w:p>
    <w:p w14:paraId="1FFC694D" w14:textId="77777777" w:rsidR="00277BCE" w:rsidRPr="00FE033E" w:rsidRDefault="00277BCE" w:rsidP="00277BCE">
      <w:pPr>
        <w:spacing w:before="100" w:beforeAutospacing="1" w:after="100" w:afterAutospacing="1" w:line="300" w:lineRule="atLeast"/>
        <w:rPr>
          <w:rFonts w:eastAsia="Times New Roman" w:cstheme="minorHAnsi"/>
          <w:kern w:val="0"/>
          <w:lang w:eastAsia="fr-FR"/>
          <w14:ligatures w14:val="none"/>
        </w:rPr>
      </w:pPr>
      <w:r w:rsidRPr="00FE033E">
        <w:rPr>
          <w:rFonts w:eastAsia="Times New Roman" w:cstheme="minorHAnsi"/>
          <w:b/>
          <w:bCs/>
          <w:kern w:val="0"/>
          <w:lang w:eastAsia="fr-FR"/>
          <w14:ligatures w14:val="none"/>
        </w:rPr>
        <w:t>99,995 % par an</w:t>
      </w:r>
      <w:r w:rsidRPr="00FE033E">
        <w:rPr>
          <w:rFonts w:eastAsia="Times New Roman" w:cstheme="minorHAnsi"/>
          <w:kern w:val="0"/>
          <w:lang w:eastAsia="fr-FR"/>
          <w14:ligatures w14:val="none"/>
        </w:rPr>
        <w:t xml:space="preserve">, soit un maximum de </w:t>
      </w:r>
      <w:r w:rsidRPr="00FE033E">
        <w:rPr>
          <w:rFonts w:eastAsia="Times New Roman" w:cstheme="minorHAnsi"/>
          <w:b/>
          <w:bCs/>
          <w:kern w:val="0"/>
          <w:lang w:eastAsia="fr-FR"/>
          <w14:ligatures w14:val="none"/>
        </w:rPr>
        <w:t>26,3 minutes d’indisponibilité annuelle</w:t>
      </w:r>
      <w:r w:rsidRPr="00FE033E">
        <w:rPr>
          <w:rFonts w:eastAsia="Times New Roman" w:cstheme="minorHAnsi"/>
          <w:kern w:val="0"/>
          <w:lang w:eastAsia="fr-FR"/>
          <w14:ligatures w14:val="none"/>
        </w:rPr>
        <w:t>.</w:t>
      </w:r>
    </w:p>
    <w:p w14:paraId="31608272" w14:textId="77777777" w:rsidR="00277BCE" w:rsidRPr="00FE033E" w:rsidRDefault="00277BCE" w:rsidP="00277BCE">
      <w:pPr>
        <w:spacing w:before="100" w:beforeAutospacing="1" w:after="100" w:afterAutospacing="1" w:line="300" w:lineRule="atLeast"/>
        <w:rPr>
          <w:rFonts w:eastAsia="Times New Roman" w:cstheme="minorHAnsi"/>
          <w:kern w:val="0"/>
          <w:lang w:eastAsia="fr-FR"/>
          <w14:ligatures w14:val="none"/>
        </w:rPr>
      </w:pPr>
      <w:r w:rsidRPr="00FE033E">
        <w:rPr>
          <w:rFonts w:eastAsia="Times New Roman" w:cstheme="minorHAnsi"/>
          <w:kern w:val="0"/>
          <w:lang w:eastAsia="fr-FR"/>
          <w14:ligatures w14:val="none"/>
        </w:rPr>
        <w:lastRenderedPageBreak/>
        <w:t>La disponibilité est calculée sur la base :</w:t>
      </w:r>
    </w:p>
    <w:p w14:paraId="5E79103A" w14:textId="77777777" w:rsidR="00277BCE" w:rsidRPr="00FE033E" w:rsidRDefault="00277BCE" w:rsidP="00E96567">
      <w:pPr>
        <w:numPr>
          <w:ilvl w:val="0"/>
          <w:numId w:val="60"/>
        </w:numPr>
        <w:spacing w:before="100" w:beforeAutospacing="1" w:after="100" w:afterAutospacing="1" w:line="300" w:lineRule="atLeast"/>
        <w:rPr>
          <w:rFonts w:eastAsia="Times New Roman" w:cstheme="minorHAnsi"/>
          <w:kern w:val="0"/>
          <w:lang w:eastAsia="fr-FR"/>
          <w14:ligatures w14:val="none"/>
        </w:rPr>
      </w:pPr>
      <w:r w:rsidRPr="00FE033E">
        <w:rPr>
          <w:rFonts w:eastAsia="Times New Roman" w:cstheme="minorHAnsi"/>
          <w:kern w:val="0"/>
          <w:lang w:eastAsia="fr-FR"/>
          <w14:ligatures w14:val="none"/>
        </w:rPr>
        <w:t>des incidents,</w:t>
      </w:r>
    </w:p>
    <w:p w14:paraId="65705F7A" w14:textId="77777777" w:rsidR="00277BCE" w:rsidRPr="00FE033E" w:rsidRDefault="00277BCE" w:rsidP="00E96567">
      <w:pPr>
        <w:numPr>
          <w:ilvl w:val="0"/>
          <w:numId w:val="60"/>
        </w:numPr>
        <w:spacing w:before="100" w:beforeAutospacing="1" w:after="100" w:afterAutospacing="1" w:line="300" w:lineRule="atLeast"/>
        <w:rPr>
          <w:rFonts w:eastAsia="Times New Roman" w:cstheme="minorHAnsi"/>
          <w:kern w:val="0"/>
          <w:lang w:eastAsia="fr-FR"/>
          <w14:ligatures w14:val="none"/>
        </w:rPr>
      </w:pPr>
      <w:r w:rsidRPr="00FE033E">
        <w:rPr>
          <w:rFonts w:eastAsia="Times New Roman" w:cstheme="minorHAnsi"/>
          <w:kern w:val="0"/>
          <w:lang w:eastAsia="fr-FR"/>
          <w14:ligatures w14:val="none"/>
        </w:rPr>
        <w:t>des arrêts programmés validés par l’AP</w:t>
      </w:r>
      <w:r w:rsidRPr="00FE033E">
        <w:rPr>
          <w:rFonts w:eastAsia="Times New Roman" w:cstheme="minorHAnsi"/>
          <w:kern w:val="0"/>
          <w:lang w:eastAsia="fr-FR"/>
          <w14:ligatures w14:val="none"/>
        </w:rPr>
        <w:noBreakHyphen/>
        <w:t>HP.</w:t>
      </w:r>
    </w:p>
    <w:p w14:paraId="230BC66E" w14:textId="77777777" w:rsidR="00277BCE" w:rsidRPr="00FE033E" w:rsidRDefault="00277BCE" w:rsidP="00277BCE">
      <w:pPr>
        <w:spacing w:before="100" w:beforeAutospacing="1" w:after="100" w:afterAutospacing="1" w:line="300" w:lineRule="atLeast"/>
        <w:rPr>
          <w:rFonts w:eastAsia="Times New Roman" w:cstheme="minorHAnsi"/>
          <w:kern w:val="0"/>
          <w:lang w:eastAsia="fr-FR"/>
          <w14:ligatures w14:val="none"/>
        </w:rPr>
      </w:pPr>
      <w:r w:rsidRPr="00FE033E">
        <w:rPr>
          <w:rFonts w:eastAsia="Times New Roman" w:cstheme="minorHAnsi"/>
          <w:kern w:val="0"/>
          <w:lang w:eastAsia="fr-FR"/>
          <w14:ligatures w14:val="none"/>
        </w:rPr>
        <w:t>Ne sont pas pris en compte :</w:t>
      </w:r>
    </w:p>
    <w:p w14:paraId="15C82E26" w14:textId="77777777" w:rsidR="00277BCE" w:rsidRPr="00FE033E" w:rsidRDefault="00277BCE" w:rsidP="00E96567">
      <w:pPr>
        <w:numPr>
          <w:ilvl w:val="0"/>
          <w:numId w:val="61"/>
        </w:numPr>
        <w:spacing w:before="100" w:beforeAutospacing="1" w:after="100" w:afterAutospacing="1" w:line="300" w:lineRule="atLeast"/>
        <w:rPr>
          <w:rFonts w:eastAsia="Times New Roman" w:cstheme="minorHAnsi"/>
          <w:kern w:val="0"/>
          <w:lang w:eastAsia="fr-FR"/>
          <w14:ligatures w14:val="none"/>
        </w:rPr>
      </w:pPr>
      <w:r w:rsidRPr="00FE033E">
        <w:rPr>
          <w:rFonts w:eastAsia="Times New Roman" w:cstheme="minorHAnsi"/>
          <w:kern w:val="0"/>
          <w:lang w:eastAsia="fr-FR"/>
          <w14:ligatures w14:val="none"/>
        </w:rPr>
        <w:t>les arrêts demandés par l’AP</w:t>
      </w:r>
      <w:r w:rsidRPr="00FE033E">
        <w:rPr>
          <w:rFonts w:eastAsia="Times New Roman" w:cstheme="minorHAnsi"/>
          <w:kern w:val="0"/>
          <w:lang w:eastAsia="fr-FR"/>
          <w14:ligatures w14:val="none"/>
        </w:rPr>
        <w:noBreakHyphen/>
        <w:t>HP,</w:t>
      </w:r>
    </w:p>
    <w:p w14:paraId="3B9F2685" w14:textId="77777777" w:rsidR="00277BCE" w:rsidRPr="00FE033E" w:rsidRDefault="00277BCE" w:rsidP="00E96567">
      <w:pPr>
        <w:numPr>
          <w:ilvl w:val="0"/>
          <w:numId w:val="61"/>
        </w:numPr>
        <w:spacing w:before="100" w:beforeAutospacing="1" w:after="100" w:afterAutospacing="1" w:line="300" w:lineRule="atLeast"/>
        <w:rPr>
          <w:rFonts w:eastAsia="Times New Roman" w:cstheme="minorHAnsi"/>
          <w:kern w:val="0"/>
          <w:lang w:eastAsia="fr-FR"/>
          <w14:ligatures w14:val="none"/>
        </w:rPr>
      </w:pPr>
      <w:r w:rsidRPr="00FE033E">
        <w:rPr>
          <w:rFonts w:eastAsia="Times New Roman" w:cstheme="minorHAnsi"/>
          <w:kern w:val="0"/>
          <w:lang w:eastAsia="fr-FR"/>
          <w14:ligatures w14:val="none"/>
        </w:rPr>
        <w:t>les arrêts demandés par le Titulaire et acceptés par l’AP</w:t>
      </w:r>
      <w:r w:rsidRPr="00FE033E">
        <w:rPr>
          <w:rFonts w:eastAsia="Times New Roman" w:cstheme="minorHAnsi"/>
          <w:kern w:val="0"/>
          <w:lang w:eastAsia="fr-FR"/>
          <w14:ligatures w14:val="none"/>
        </w:rPr>
        <w:noBreakHyphen/>
        <w:t>HP.</w:t>
      </w:r>
    </w:p>
    <w:p w14:paraId="668C29E1" w14:textId="67DC7FC6" w:rsidR="5DAE7F4F" w:rsidRDefault="5DAE7F4F" w:rsidP="00F34A28">
      <w:pPr>
        <w:pStyle w:val="Paragraphedeliste"/>
        <w:jc w:val="both"/>
      </w:pPr>
    </w:p>
    <w:p w14:paraId="3CF3E056" w14:textId="77777777" w:rsidR="00DA24F3" w:rsidRPr="007C3BE3" w:rsidRDefault="00DA24F3" w:rsidP="007C3BE3">
      <w:pPr>
        <w:pStyle w:val="Titre3"/>
        <w:rPr>
          <w:b/>
          <w:bCs/>
        </w:rPr>
      </w:pPr>
      <w:bookmarkStart w:id="36" w:name="_Toc224119122"/>
      <w:r w:rsidRPr="007C3BE3">
        <w:rPr>
          <w:b/>
          <w:bCs/>
        </w:rPr>
        <w:t>Tableaux des délais d’intervention et de traitement sur incident :</w:t>
      </w:r>
      <w:bookmarkEnd w:id="36"/>
    </w:p>
    <w:p w14:paraId="72F20B05" w14:textId="77777777" w:rsidR="00DA24F3" w:rsidRDefault="00DA24F3" w:rsidP="00F34A28">
      <w:pPr>
        <w:jc w:val="both"/>
      </w:pPr>
    </w:p>
    <w:tbl>
      <w:tblPr>
        <w:tblStyle w:val="TableauGrille4-Accentuation5"/>
        <w:tblW w:w="9215" w:type="dxa"/>
        <w:tblLook w:val="04A0" w:firstRow="1" w:lastRow="0" w:firstColumn="1" w:lastColumn="0" w:noHBand="0" w:noVBand="1"/>
      </w:tblPr>
      <w:tblGrid>
        <w:gridCol w:w="1562"/>
        <w:gridCol w:w="1501"/>
        <w:gridCol w:w="1620"/>
        <w:gridCol w:w="1620"/>
        <w:gridCol w:w="1682"/>
        <w:gridCol w:w="1230"/>
      </w:tblGrid>
      <w:tr w:rsidR="003C6382" w:rsidRPr="00F14526" w14:paraId="35257EE2" w14:textId="09361B07" w:rsidTr="5DAE7F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2" w:type="dxa"/>
          </w:tcPr>
          <w:p w14:paraId="5BF96879" w14:textId="77777777" w:rsidR="003C6382" w:rsidRPr="00F14526" w:rsidRDefault="003C6382" w:rsidP="00F34A28">
            <w:pPr>
              <w:jc w:val="both"/>
            </w:pPr>
            <w:r w:rsidRPr="00F14526">
              <w:t>Impact</w:t>
            </w:r>
          </w:p>
        </w:tc>
        <w:tc>
          <w:tcPr>
            <w:tcW w:w="1501" w:type="dxa"/>
          </w:tcPr>
          <w:p w14:paraId="0A29E179" w14:textId="77777777" w:rsidR="003C6382" w:rsidRPr="00F14526" w:rsidRDefault="003C6382" w:rsidP="00F34A28">
            <w:pPr>
              <w:jc w:val="both"/>
              <w:cnfStyle w:val="100000000000" w:firstRow="1" w:lastRow="0" w:firstColumn="0" w:lastColumn="0" w:oddVBand="0" w:evenVBand="0" w:oddHBand="0" w:evenHBand="0" w:firstRowFirstColumn="0" w:firstRowLastColumn="0" w:lastRowFirstColumn="0" w:lastRowLastColumn="0"/>
            </w:pPr>
            <w:r w:rsidRPr="00F14526">
              <w:t>Délai de prise en charge</w:t>
            </w:r>
          </w:p>
        </w:tc>
        <w:tc>
          <w:tcPr>
            <w:tcW w:w="1620" w:type="dxa"/>
          </w:tcPr>
          <w:p w14:paraId="03BB8792" w14:textId="77777777" w:rsidR="003C6382" w:rsidRPr="00F14526" w:rsidRDefault="003C6382" w:rsidP="00F34A28">
            <w:pPr>
              <w:jc w:val="both"/>
              <w:cnfStyle w:val="100000000000" w:firstRow="1" w:lastRow="0" w:firstColumn="0" w:lastColumn="0" w:oddVBand="0" w:evenVBand="0" w:oddHBand="0" w:evenHBand="0" w:firstRowFirstColumn="0" w:firstRowLastColumn="0" w:lastRowFirstColumn="0" w:lastRowLastColumn="0"/>
            </w:pPr>
            <w:r w:rsidRPr="00F14526">
              <w:t>Délai de résolution nominal</w:t>
            </w:r>
          </w:p>
        </w:tc>
        <w:tc>
          <w:tcPr>
            <w:tcW w:w="1620" w:type="dxa"/>
          </w:tcPr>
          <w:p w14:paraId="4C4CB0BF" w14:textId="77777777" w:rsidR="003C6382" w:rsidRPr="00F14526" w:rsidRDefault="003C6382" w:rsidP="00F34A28">
            <w:pPr>
              <w:jc w:val="both"/>
              <w:cnfStyle w:val="100000000000" w:firstRow="1" w:lastRow="0" w:firstColumn="0" w:lastColumn="0" w:oddVBand="0" w:evenVBand="0" w:oddHBand="0" w:evenHBand="0" w:firstRowFirstColumn="0" w:firstRowLastColumn="0" w:lastRowFirstColumn="0" w:lastRowLastColumn="0"/>
            </w:pPr>
            <w:r w:rsidRPr="00F14526">
              <w:t>Délai de résolution maximum</w:t>
            </w:r>
          </w:p>
        </w:tc>
        <w:tc>
          <w:tcPr>
            <w:tcW w:w="1682" w:type="dxa"/>
          </w:tcPr>
          <w:p w14:paraId="28E8B50A" w14:textId="6584310F" w:rsidR="003C6382" w:rsidRPr="00F14526" w:rsidRDefault="003C6382" w:rsidP="00F34A28">
            <w:pPr>
              <w:jc w:val="both"/>
              <w:cnfStyle w:val="100000000000" w:firstRow="1" w:lastRow="0" w:firstColumn="0" w:lastColumn="0" w:oddVBand="0" w:evenVBand="0" w:oddHBand="0" w:evenHBand="0" w:firstRowFirstColumn="0" w:firstRowLastColumn="0" w:lastRowFirstColumn="0" w:lastRowLastColumn="0"/>
            </w:pPr>
            <w:r>
              <w:t>Fréquence d’information client</w:t>
            </w:r>
          </w:p>
        </w:tc>
        <w:tc>
          <w:tcPr>
            <w:tcW w:w="1230" w:type="dxa"/>
          </w:tcPr>
          <w:p w14:paraId="7BB78DF7" w14:textId="6894A0B3" w:rsidR="003C6382" w:rsidRDefault="003C6382" w:rsidP="00F34A28">
            <w:pPr>
              <w:jc w:val="both"/>
              <w:cnfStyle w:val="100000000000" w:firstRow="1" w:lastRow="0" w:firstColumn="0" w:lastColumn="0" w:oddVBand="0" w:evenVBand="0" w:oddHBand="0" w:evenHBand="0" w:firstRowFirstColumn="0" w:firstRowLastColumn="0" w:lastRowFirstColumn="0" w:lastRowLastColumn="0"/>
            </w:pPr>
            <w:r>
              <w:t>Rapport d’incident</w:t>
            </w:r>
          </w:p>
        </w:tc>
      </w:tr>
      <w:tr w:rsidR="003C6382" w:rsidRPr="00F14526" w14:paraId="61AF5371" w14:textId="17718BDD" w:rsidTr="00F34A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C5E0B3" w:themeFill="accent6" w:themeFillTint="66"/>
          </w:tcPr>
          <w:p w14:paraId="7A81625D" w14:textId="6F1606ED" w:rsidR="003C6382" w:rsidRPr="001A64A1" w:rsidRDefault="003C6382">
            <w:r w:rsidRPr="001A64A1">
              <w:t>1 – Incident Bloquant (criticité 1)</w:t>
            </w:r>
          </w:p>
        </w:tc>
        <w:tc>
          <w:tcPr>
            <w:tcW w:w="0" w:type="dxa"/>
            <w:shd w:val="clear" w:color="auto" w:fill="C5E0B3" w:themeFill="accent6" w:themeFillTint="66"/>
          </w:tcPr>
          <w:p w14:paraId="50A787D0" w14:textId="77777777" w:rsidR="003C6382" w:rsidRPr="00F34A28" w:rsidRDefault="003C6382">
            <w:pPr>
              <w:cnfStyle w:val="000000100000" w:firstRow="0" w:lastRow="0" w:firstColumn="0" w:lastColumn="0" w:oddVBand="0" w:evenVBand="0" w:oddHBand="1" w:evenHBand="0" w:firstRowFirstColumn="0" w:firstRowLastColumn="0" w:lastRowFirstColumn="0" w:lastRowLastColumn="0"/>
              <w:rPr>
                <w:b/>
                <w:bCs/>
              </w:rPr>
            </w:pPr>
            <w:r w:rsidRPr="00F34A28">
              <w:rPr>
                <w:b/>
                <w:bCs/>
              </w:rPr>
              <w:t>15 minutes</w:t>
            </w:r>
          </w:p>
        </w:tc>
        <w:tc>
          <w:tcPr>
            <w:tcW w:w="0" w:type="dxa"/>
            <w:shd w:val="clear" w:color="auto" w:fill="C5E0B3" w:themeFill="accent6" w:themeFillTint="66"/>
          </w:tcPr>
          <w:p w14:paraId="4612247B" w14:textId="77777777" w:rsidR="003C6382" w:rsidRPr="00F34A28" w:rsidRDefault="003C6382">
            <w:pPr>
              <w:cnfStyle w:val="000000100000" w:firstRow="0" w:lastRow="0" w:firstColumn="0" w:lastColumn="0" w:oddVBand="0" w:evenVBand="0" w:oddHBand="1" w:evenHBand="0" w:firstRowFirstColumn="0" w:firstRowLastColumn="0" w:lastRowFirstColumn="0" w:lastRowLastColumn="0"/>
              <w:rPr>
                <w:b/>
                <w:bCs/>
              </w:rPr>
            </w:pPr>
            <w:r w:rsidRPr="00F34A28">
              <w:rPr>
                <w:b/>
                <w:bCs/>
              </w:rPr>
              <w:t>1 heure</w:t>
            </w:r>
          </w:p>
        </w:tc>
        <w:tc>
          <w:tcPr>
            <w:tcW w:w="0" w:type="dxa"/>
            <w:shd w:val="clear" w:color="auto" w:fill="C5E0B3" w:themeFill="accent6" w:themeFillTint="66"/>
          </w:tcPr>
          <w:p w14:paraId="410E6E6E" w14:textId="77777777" w:rsidR="003C6382" w:rsidRPr="00F34A28" w:rsidRDefault="003C6382">
            <w:pPr>
              <w:cnfStyle w:val="000000100000" w:firstRow="0" w:lastRow="0" w:firstColumn="0" w:lastColumn="0" w:oddVBand="0" w:evenVBand="0" w:oddHBand="1" w:evenHBand="0" w:firstRowFirstColumn="0" w:firstRowLastColumn="0" w:lastRowFirstColumn="0" w:lastRowLastColumn="0"/>
              <w:rPr>
                <w:b/>
                <w:bCs/>
              </w:rPr>
            </w:pPr>
            <w:r w:rsidRPr="00F34A28">
              <w:rPr>
                <w:b/>
                <w:bCs/>
              </w:rPr>
              <w:t>4 heures</w:t>
            </w:r>
          </w:p>
        </w:tc>
        <w:tc>
          <w:tcPr>
            <w:tcW w:w="0" w:type="dxa"/>
            <w:shd w:val="clear" w:color="auto" w:fill="C5E0B3" w:themeFill="accent6" w:themeFillTint="66"/>
          </w:tcPr>
          <w:p w14:paraId="5DED5BA3" w14:textId="27B33CBC" w:rsidR="003C6382" w:rsidRPr="00F34A28" w:rsidRDefault="003C6382">
            <w:pPr>
              <w:cnfStyle w:val="000000100000" w:firstRow="0" w:lastRow="0" w:firstColumn="0" w:lastColumn="0" w:oddVBand="0" w:evenVBand="0" w:oddHBand="1" w:evenHBand="0" w:firstRowFirstColumn="0" w:firstRowLastColumn="0" w:lastRowFirstColumn="0" w:lastRowLastColumn="0"/>
              <w:rPr>
                <w:b/>
                <w:bCs/>
              </w:rPr>
            </w:pPr>
            <w:r w:rsidRPr="00F34A28">
              <w:rPr>
                <w:b/>
                <w:bCs/>
              </w:rPr>
              <w:t>Toutes les 30 minutes jusqu’au rétablissement</w:t>
            </w:r>
          </w:p>
        </w:tc>
        <w:tc>
          <w:tcPr>
            <w:tcW w:w="0" w:type="dxa"/>
            <w:shd w:val="clear" w:color="auto" w:fill="C5E0B3" w:themeFill="accent6" w:themeFillTint="66"/>
          </w:tcPr>
          <w:p w14:paraId="7A0F4D9C" w14:textId="5B530200" w:rsidR="003C6382" w:rsidRPr="00F34A28" w:rsidRDefault="23FFD634">
            <w:pPr>
              <w:cnfStyle w:val="000000100000" w:firstRow="0" w:lastRow="0" w:firstColumn="0" w:lastColumn="0" w:oddVBand="0" w:evenVBand="0" w:oddHBand="1" w:evenHBand="0" w:firstRowFirstColumn="0" w:firstRowLastColumn="0" w:lastRowFirstColumn="0" w:lastRowLastColumn="0"/>
              <w:rPr>
                <w:b/>
                <w:bCs/>
              </w:rPr>
            </w:pPr>
            <w:r w:rsidRPr="00F34A28">
              <w:rPr>
                <w:b/>
                <w:bCs/>
              </w:rPr>
              <w:t>48 heures</w:t>
            </w:r>
            <w:r w:rsidR="67B1D1A5" w:rsidRPr="00F34A28">
              <w:rPr>
                <w:b/>
                <w:bCs/>
              </w:rPr>
              <w:t xml:space="preserve"> maximum</w:t>
            </w:r>
            <w:r w:rsidR="756A8F83" w:rsidRPr="00F34A28">
              <w:rPr>
                <w:b/>
                <w:bCs/>
              </w:rPr>
              <w:t xml:space="preserve"> après la résolution</w:t>
            </w:r>
          </w:p>
        </w:tc>
      </w:tr>
      <w:tr w:rsidR="003C6382" w:rsidRPr="00F14526" w14:paraId="736A15FC" w14:textId="59C5FEE4" w:rsidTr="5DAE7F4F">
        <w:tc>
          <w:tcPr>
            <w:cnfStyle w:val="001000000000" w:firstRow="0" w:lastRow="0" w:firstColumn="1" w:lastColumn="0" w:oddVBand="0" w:evenVBand="0" w:oddHBand="0" w:evenHBand="0" w:firstRowFirstColumn="0" w:firstRowLastColumn="0" w:lastRowFirstColumn="0" w:lastRowLastColumn="0"/>
            <w:tcW w:w="1562" w:type="dxa"/>
          </w:tcPr>
          <w:p w14:paraId="1E20FBF5" w14:textId="1F79FA3A" w:rsidR="003C6382" w:rsidRPr="00F14526" w:rsidRDefault="003C6382">
            <w:r w:rsidRPr="00F14526">
              <w:t xml:space="preserve">2 – </w:t>
            </w:r>
            <w:r>
              <w:t>Incident Grave (criticité 2)</w:t>
            </w:r>
          </w:p>
        </w:tc>
        <w:tc>
          <w:tcPr>
            <w:tcW w:w="1501" w:type="dxa"/>
          </w:tcPr>
          <w:p w14:paraId="726E9AAD" w14:textId="77777777" w:rsidR="003C6382" w:rsidRPr="00F14526" w:rsidRDefault="003C6382">
            <w:pPr>
              <w:cnfStyle w:val="000000000000" w:firstRow="0" w:lastRow="0" w:firstColumn="0" w:lastColumn="0" w:oddVBand="0" w:evenVBand="0" w:oddHBand="0" w:evenHBand="0" w:firstRowFirstColumn="0" w:firstRowLastColumn="0" w:lastRowFirstColumn="0" w:lastRowLastColumn="0"/>
            </w:pPr>
            <w:r w:rsidRPr="00F14526">
              <w:t>1 heure</w:t>
            </w:r>
          </w:p>
        </w:tc>
        <w:tc>
          <w:tcPr>
            <w:tcW w:w="1620" w:type="dxa"/>
          </w:tcPr>
          <w:p w14:paraId="1830D34A" w14:textId="77777777" w:rsidR="003C6382" w:rsidRPr="00F14526" w:rsidRDefault="003C6382">
            <w:pPr>
              <w:cnfStyle w:val="000000000000" w:firstRow="0" w:lastRow="0" w:firstColumn="0" w:lastColumn="0" w:oddVBand="0" w:evenVBand="0" w:oddHBand="0" w:evenHBand="0" w:firstRowFirstColumn="0" w:firstRowLastColumn="0" w:lastRowFirstColumn="0" w:lastRowLastColumn="0"/>
            </w:pPr>
            <w:r w:rsidRPr="00F14526">
              <w:t>4 heures</w:t>
            </w:r>
          </w:p>
        </w:tc>
        <w:tc>
          <w:tcPr>
            <w:tcW w:w="1620" w:type="dxa"/>
          </w:tcPr>
          <w:p w14:paraId="24267BDA" w14:textId="77777777" w:rsidR="003C6382" w:rsidRPr="00F14526" w:rsidRDefault="003C6382">
            <w:pPr>
              <w:cnfStyle w:val="000000000000" w:firstRow="0" w:lastRow="0" w:firstColumn="0" w:lastColumn="0" w:oddVBand="0" w:evenVBand="0" w:oddHBand="0" w:evenHBand="0" w:firstRowFirstColumn="0" w:firstRowLastColumn="0" w:lastRowFirstColumn="0" w:lastRowLastColumn="0"/>
            </w:pPr>
            <w:r w:rsidRPr="00F14526">
              <w:t>8 heures</w:t>
            </w:r>
          </w:p>
        </w:tc>
        <w:tc>
          <w:tcPr>
            <w:tcW w:w="1682" w:type="dxa"/>
          </w:tcPr>
          <w:p w14:paraId="5E925831" w14:textId="098E55E4" w:rsidR="003C6382" w:rsidRPr="00F14526" w:rsidRDefault="003C6382">
            <w:pPr>
              <w:cnfStyle w:val="000000000000" w:firstRow="0" w:lastRow="0" w:firstColumn="0" w:lastColumn="0" w:oddVBand="0" w:evenVBand="0" w:oddHBand="0" w:evenHBand="0" w:firstRowFirstColumn="0" w:firstRowLastColumn="0" w:lastRowFirstColumn="0" w:lastRowLastColumn="0"/>
            </w:pPr>
            <w:r>
              <w:t>Toutes les 2 heures</w:t>
            </w:r>
          </w:p>
        </w:tc>
        <w:tc>
          <w:tcPr>
            <w:tcW w:w="1230" w:type="dxa"/>
          </w:tcPr>
          <w:p w14:paraId="1BD05D8D" w14:textId="2289C8DF" w:rsidR="003C6382" w:rsidRDefault="31BAC04D">
            <w:pPr>
              <w:cnfStyle w:val="000000000000" w:firstRow="0" w:lastRow="0" w:firstColumn="0" w:lastColumn="0" w:oddVBand="0" w:evenVBand="0" w:oddHBand="0" w:evenHBand="0" w:firstRowFirstColumn="0" w:firstRowLastColumn="0" w:lastRowFirstColumn="0" w:lastRowLastColumn="0"/>
            </w:pPr>
            <w:r>
              <w:t>5</w:t>
            </w:r>
            <w:r w:rsidR="756A8F83">
              <w:t xml:space="preserve"> jours maximum après la résolution</w:t>
            </w:r>
          </w:p>
        </w:tc>
      </w:tr>
      <w:tr w:rsidR="003C6382" w:rsidRPr="00F14526" w14:paraId="23114E75" w14:textId="69A43C09" w:rsidTr="5DAE7F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2" w:type="dxa"/>
          </w:tcPr>
          <w:p w14:paraId="0F1EA575" w14:textId="5B994D33" w:rsidR="003C6382" w:rsidRPr="00F14526" w:rsidRDefault="003C6382">
            <w:r>
              <w:t>3 – Incident Mineur (criticité 3)</w:t>
            </w:r>
          </w:p>
        </w:tc>
        <w:tc>
          <w:tcPr>
            <w:tcW w:w="1501" w:type="dxa"/>
          </w:tcPr>
          <w:p w14:paraId="25BE3693" w14:textId="6F4AD7B6" w:rsidR="003C6382" w:rsidRPr="00F14526" w:rsidRDefault="003C6382">
            <w:pPr>
              <w:cnfStyle w:val="000000100000" w:firstRow="0" w:lastRow="0" w:firstColumn="0" w:lastColumn="0" w:oddVBand="0" w:evenVBand="0" w:oddHBand="1" w:evenHBand="0" w:firstRowFirstColumn="0" w:firstRowLastColumn="0" w:lastRowFirstColumn="0" w:lastRowLastColumn="0"/>
            </w:pPr>
            <w:r>
              <w:t>4 heures ouvrées</w:t>
            </w:r>
          </w:p>
        </w:tc>
        <w:tc>
          <w:tcPr>
            <w:tcW w:w="1620" w:type="dxa"/>
          </w:tcPr>
          <w:p w14:paraId="0D405A4E" w14:textId="418DD765" w:rsidR="003C6382" w:rsidRPr="00F14526" w:rsidRDefault="003C6382">
            <w:pPr>
              <w:cnfStyle w:val="000000100000" w:firstRow="0" w:lastRow="0" w:firstColumn="0" w:lastColumn="0" w:oddVBand="0" w:evenVBand="0" w:oddHBand="1" w:evenHBand="0" w:firstRowFirstColumn="0" w:firstRowLastColumn="0" w:lastRowFirstColumn="0" w:lastRowLastColumn="0"/>
            </w:pPr>
            <w:r>
              <w:t>8 heures</w:t>
            </w:r>
          </w:p>
        </w:tc>
        <w:tc>
          <w:tcPr>
            <w:tcW w:w="1620" w:type="dxa"/>
          </w:tcPr>
          <w:p w14:paraId="78D51EF3" w14:textId="0CDB84F5" w:rsidR="003C6382" w:rsidRPr="00F14526" w:rsidRDefault="003C6382">
            <w:pPr>
              <w:cnfStyle w:val="000000100000" w:firstRow="0" w:lastRow="0" w:firstColumn="0" w:lastColumn="0" w:oddVBand="0" w:evenVBand="0" w:oddHBand="1" w:evenHBand="0" w:firstRowFirstColumn="0" w:firstRowLastColumn="0" w:lastRowFirstColumn="0" w:lastRowLastColumn="0"/>
            </w:pPr>
            <w:r>
              <w:t>2 jours ouvrés</w:t>
            </w:r>
          </w:p>
        </w:tc>
        <w:tc>
          <w:tcPr>
            <w:tcW w:w="1682" w:type="dxa"/>
          </w:tcPr>
          <w:p w14:paraId="36EDE968" w14:textId="32CCC8B3" w:rsidR="003C6382" w:rsidRPr="00F14526" w:rsidRDefault="003C6382">
            <w:pPr>
              <w:cnfStyle w:val="000000100000" w:firstRow="0" w:lastRow="0" w:firstColumn="0" w:lastColumn="0" w:oddVBand="0" w:evenVBand="0" w:oddHBand="1" w:evenHBand="0" w:firstRowFirstColumn="0" w:firstRowLastColumn="0" w:lastRowFirstColumn="0" w:lastRowLastColumn="0"/>
            </w:pPr>
            <w:r>
              <w:t>Sur demande ou lors de la clôture</w:t>
            </w:r>
          </w:p>
        </w:tc>
        <w:tc>
          <w:tcPr>
            <w:tcW w:w="1230" w:type="dxa"/>
          </w:tcPr>
          <w:p w14:paraId="5CA0124A" w14:textId="6FD425A5" w:rsidR="003C6382" w:rsidRDefault="004F53BC">
            <w:pPr>
              <w:cnfStyle w:val="000000100000" w:firstRow="0" w:lastRow="0" w:firstColumn="0" w:lastColumn="0" w:oddVBand="0" w:evenVBand="0" w:oddHBand="1" w:evenHBand="0" w:firstRowFirstColumn="0" w:firstRowLastColumn="0" w:lastRowFirstColumn="0" w:lastRowLastColumn="0"/>
            </w:pPr>
            <w:r>
              <w:t>N/A</w:t>
            </w:r>
          </w:p>
        </w:tc>
      </w:tr>
    </w:tbl>
    <w:p w14:paraId="37AD29CE" w14:textId="77777777" w:rsidR="00DA24F3" w:rsidRDefault="00DA24F3" w:rsidP="00D60011">
      <w:pPr>
        <w:jc w:val="both"/>
      </w:pPr>
    </w:p>
    <w:p w14:paraId="595F21EF" w14:textId="3CA64786" w:rsidR="70B85B8D" w:rsidRDefault="70B85B8D" w:rsidP="70B85B8D">
      <w:pPr>
        <w:jc w:val="both"/>
      </w:pPr>
    </w:p>
    <w:p w14:paraId="2917ECB1" w14:textId="49E89A8B" w:rsidR="15955A24" w:rsidRPr="007C3BE3" w:rsidRDefault="15955A24" w:rsidP="70B85B8D">
      <w:pPr>
        <w:pStyle w:val="Titre2"/>
        <w:jc w:val="both"/>
        <w:rPr>
          <w:rFonts w:asciiTheme="minorHAnsi" w:hAnsiTheme="minorHAnsi" w:cstheme="minorHAnsi"/>
          <w:b/>
          <w:bCs/>
          <w:sz w:val="24"/>
          <w:szCs w:val="24"/>
        </w:rPr>
      </w:pPr>
      <w:bookmarkStart w:id="37" w:name="_Toc224119123"/>
      <w:r w:rsidRPr="007C3BE3">
        <w:rPr>
          <w:rFonts w:asciiTheme="minorHAnsi" w:hAnsiTheme="minorHAnsi" w:cstheme="minorHAnsi"/>
          <w:b/>
          <w:bCs/>
          <w:sz w:val="24"/>
          <w:szCs w:val="24"/>
        </w:rPr>
        <w:t>Politique RSE</w:t>
      </w:r>
      <w:bookmarkEnd w:id="37"/>
      <w:r w:rsidRPr="007C3BE3">
        <w:rPr>
          <w:rFonts w:asciiTheme="minorHAnsi" w:hAnsiTheme="minorHAnsi" w:cstheme="minorHAnsi"/>
          <w:b/>
          <w:bCs/>
          <w:sz w:val="24"/>
          <w:szCs w:val="24"/>
        </w:rPr>
        <w:t xml:space="preserve"> </w:t>
      </w:r>
    </w:p>
    <w:p w14:paraId="19CA0FCE" w14:textId="6BCD32FE" w:rsidR="15955A24" w:rsidRDefault="15955A24" w:rsidP="00732AA7">
      <w:pPr>
        <w:jc w:val="both"/>
      </w:pPr>
      <w:r>
        <w:t xml:space="preserve">Un site d’hébergement est par nature un fort contributeur de l’empreinte carbone liée au numérique. L'AP-HP attend du </w:t>
      </w:r>
      <w:r w:rsidR="17304B0B">
        <w:t>Titulaire</w:t>
      </w:r>
      <w:r>
        <w:t xml:space="preserve"> des solutions compétitives et à la pointe en matière de consommation énergétique, et sera attentive aux performances énergétiques et à l'approche « Green IT</w:t>
      </w:r>
      <w:r w:rsidR="00732AA7">
        <w:t>.</w:t>
      </w:r>
    </w:p>
    <w:p w14:paraId="5964577B" w14:textId="77777777" w:rsidR="00732AA7" w:rsidRPr="00732AA7" w:rsidRDefault="00732AA7" w:rsidP="00732AA7">
      <w:pPr>
        <w:jc w:val="both"/>
      </w:pPr>
      <w:r w:rsidRPr="00732AA7">
        <w:t>Le Titulaire s’engage à une démarche d’amélioration continue de la performance environnementale du site d’hébergement.</w:t>
      </w:r>
    </w:p>
    <w:p w14:paraId="797D0264" w14:textId="77777777" w:rsidR="00732AA7" w:rsidRPr="00732AA7" w:rsidRDefault="00732AA7" w:rsidP="00732AA7">
      <w:pPr>
        <w:jc w:val="both"/>
      </w:pPr>
      <w:r w:rsidRPr="00732AA7">
        <w:t>Il fournit annuellement à l’AP</w:t>
      </w:r>
      <w:r w:rsidRPr="00732AA7">
        <w:noBreakHyphen/>
        <w:t>HP :</w:t>
      </w:r>
    </w:p>
    <w:p w14:paraId="4BD1A812" w14:textId="77777777" w:rsidR="00732AA7" w:rsidRPr="00732AA7" w:rsidRDefault="00732AA7" w:rsidP="00E96567">
      <w:pPr>
        <w:numPr>
          <w:ilvl w:val="0"/>
          <w:numId w:val="62"/>
        </w:numPr>
        <w:spacing w:after="0"/>
        <w:ind w:left="357" w:hanging="357"/>
        <w:jc w:val="both"/>
      </w:pPr>
      <w:r w:rsidRPr="00732AA7">
        <w:t xml:space="preserve">le </w:t>
      </w:r>
      <w:r w:rsidRPr="00FE033E">
        <w:t>PUE (Power Usage Effectiveness)</w:t>
      </w:r>
      <w:r w:rsidRPr="00732AA7">
        <w:t>,</w:t>
      </w:r>
    </w:p>
    <w:p w14:paraId="45298A30" w14:textId="77777777" w:rsidR="00732AA7" w:rsidRPr="00732AA7" w:rsidRDefault="00732AA7" w:rsidP="00E96567">
      <w:pPr>
        <w:numPr>
          <w:ilvl w:val="0"/>
          <w:numId w:val="62"/>
        </w:numPr>
        <w:spacing w:after="0"/>
        <w:ind w:left="357" w:hanging="357"/>
        <w:jc w:val="both"/>
      </w:pPr>
      <w:r w:rsidRPr="00732AA7">
        <w:t xml:space="preserve">le </w:t>
      </w:r>
      <w:r w:rsidRPr="00FE033E">
        <w:t>WUE (Water Usage Effectiveness)</w:t>
      </w:r>
      <w:r w:rsidRPr="00732AA7">
        <w:t>,</w:t>
      </w:r>
    </w:p>
    <w:p w14:paraId="65A7307F" w14:textId="77777777" w:rsidR="00732AA7" w:rsidRPr="00732AA7" w:rsidRDefault="00732AA7" w:rsidP="00E96567">
      <w:pPr>
        <w:numPr>
          <w:ilvl w:val="0"/>
          <w:numId w:val="62"/>
        </w:numPr>
        <w:spacing w:after="0"/>
        <w:ind w:left="357" w:hanging="357"/>
        <w:jc w:val="both"/>
      </w:pPr>
      <w:r w:rsidRPr="00732AA7">
        <w:t xml:space="preserve">le </w:t>
      </w:r>
      <w:r w:rsidRPr="00FE033E">
        <w:t>CUE (Carbon Usage Effectiveness)</w:t>
      </w:r>
      <w:r w:rsidRPr="00732AA7">
        <w:t>,</w:t>
      </w:r>
    </w:p>
    <w:p w14:paraId="59FC68E7" w14:textId="77777777" w:rsidR="00732AA7" w:rsidRPr="00732AA7" w:rsidRDefault="00732AA7" w:rsidP="00E96567">
      <w:pPr>
        <w:numPr>
          <w:ilvl w:val="0"/>
          <w:numId w:val="62"/>
        </w:numPr>
        <w:spacing w:after="0"/>
        <w:ind w:left="357" w:hanging="357"/>
        <w:jc w:val="both"/>
      </w:pPr>
      <w:r w:rsidRPr="00732AA7">
        <w:t xml:space="preserve">ainsi qu’une </w:t>
      </w:r>
      <w:r w:rsidRPr="00FE033E">
        <w:t>estimation de l’empreinte carbone globale du datacenter</w:t>
      </w:r>
      <w:r w:rsidRPr="00732AA7">
        <w:t xml:space="preserve"> sur le périmètre concerné.</w:t>
      </w:r>
    </w:p>
    <w:p w14:paraId="1CC705B4" w14:textId="77777777" w:rsidR="00732AA7" w:rsidRDefault="00732AA7" w:rsidP="00732AA7">
      <w:pPr>
        <w:jc w:val="both"/>
      </w:pPr>
    </w:p>
    <w:p w14:paraId="43514DEB" w14:textId="66B7305B" w:rsidR="00732AA7" w:rsidRPr="00732AA7" w:rsidRDefault="00732AA7" w:rsidP="00732AA7">
      <w:pPr>
        <w:jc w:val="both"/>
      </w:pPr>
      <w:r w:rsidRPr="00732AA7">
        <w:t>Chaque rapport précise :</w:t>
      </w:r>
    </w:p>
    <w:p w14:paraId="21270EB5" w14:textId="77777777" w:rsidR="00732AA7" w:rsidRPr="00732AA7" w:rsidRDefault="00732AA7" w:rsidP="00E96567">
      <w:pPr>
        <w:numPr>
          <w:ilvl w:val="0"/>
          <w:numId w:val="63"/>
        </w:numPr>
        <w:spacing w:after="0"/>
        <w:ind w:left="357" w:hanging="357"/>
        <w:jc w:val="both"/>
      </w:pPr>
      <w:r w:rsidRPr="00732AA7">
        <w:lastRenderedPageBreak/>
        <w:t>la période de mesure,</w:t>
      </w:r>
    </w:p>
    <w:p w14:paraId="726C0387" w14:textId="77777777" w:rsidR="00732AA7" w:rsidRPr="00732AA7" w:rsidRDefault="00732AA7" w:rsidP="00E96567">
      <w:pPr>
        <w:numPr>
          <w:ilvl w:val="0"/>
          <w:numId w:val="63"/>
        </w:numPr>
        <w:spacing w:after="0"/>
        <w:ind w:left="357" w:hanging="357"/>
        <w:jc w:val="both"/>
      </w:pPr>
      <w:r w:rsidRPr="00732AA7">
        <w:t>le périmètre exact,</w:t>
      </w:r>
    </w:p>
    <w:p w14:paraId="34D040B7" w14:textId="77777777" w:rsidR="00732AA7" w:rsidRPr="00732AA7" w:rsidRDefault="00732AA7" w:rsidP="00E96567">
      <w:pPr>
        <w:numPr>
          <w:ilvl w:val="0"/>
          <w:numId w:val="63"/>
        </w:numPr>
        <w:spacing w:after="0"/>
        <w:ind w:left="357" w:hanging="357"/>
        <w:jc w:val="both"/>
      </w:pPr>
      <w:r w:rsidRPr="00732AA7">
        <w:t>la méthodologie de calcul,</w:t>
      </w:r>
    </w:p>
    <w:p w14:paraId="344F6AE6" w14:textId="77777777" w:rsidR="00732AA7" w:rsidRPr="00732AA7" w:rsidRDefault="00732AA7" w:rsidP="00E96567">
      <w:pPr>
        <w:numPr>
          <w:ilvl w:val="0"/>
          <w:numId w:val="63"/>
        </w:numPr>
        <w:spacing w:after="0"/>
        <w:ind w:left="357" w:hanging="357"/>
        <w:jc w:val="both"/>
      </w:pPr>
      <w:r w:rsidRPr="00732AA7">
        <w:t>les évolutions constatées.</w:t>
      </w:r>
    </w:p>
    <w:p w14:paraId="005C26E9" w14:textId="77777777" w:rsidR="00732AA7" w:rsidRDefault="00732AA7" w:rsidP="00FE033E">
      <w:pPr>
        <w:jc w:val="both"/>
        <w:rPr>
          <w:rFonts w:eastAsiaTheme="minorEastAsia"/>
          <w:lang w:eastAsia="fr-FR"/>
        </w:rPr>
      </w:pPr>
    </w:p>
    <w:p w14:paraId="623E7057" w14:textId="69C894E6" w:rsidR="70B85B8D" w:rsidRPr="007C3BE3" w:rsidRDefault="009B5C8D" w:rsidP="009B5C8D">
      <w:pPr>
        <w:pStyle w:val="Titre2"/>
        <w:jc w:val="both"/>
        <w:rPr>
          <w:rFonts w:asciiTheme="minorHAnsi" w:hAnsiTheme="minorHAnsi" w:cstheme="minorHAnsi"/>
          <w:b/>
          <w:bCs/>
          <w:sz w:val="24"/>
          <w:szCs w:val="24"/>
        </w:rPr>
      </w:pPr>
      <w:bookmarkStart w:id="38" w:name="_Toc224119124"/>
      <w:r w:rsidRPr="007C3BE3">
        <w:rPr>
          <w:rFonts w:asciiTheme="minorHAnsi" w:hAnsiTheme="minorHAnsi" w:cstheme="minorHAnsi"/>
          <w:b/>
          <w:bCs/>
          <w:sz w:val="24"/>
          <w:szCs w:val="24"/>
        </w:rPr>
        <w:t>Indicateurs et SLA</w:t>
      </w:r>
      <w:bookmarkEnd w:id="38"/>
    </w:p>
    <w:p w14:paraId="6607F1FA" w14:textId="77777777" w:rsidR="00045EB3" w:rsidRDefault="00045EB3" w:rsidP="00045EB3">
      <w:pPr>
        <w:jc w:val="both"/>
      </w:pPr>
      <w:r w:rsidRPr="00045EB3">
        <w:t>Les indicateurs de performance suivis comprennent notamment :</w:t>
      </w:r>
    </w:p>
    <w:p w14:paraId="628203D6" w14:textId="2EAAB5A9" w:rsidR="009B5C8D" w:rsidRDefault="009B5C8D" w:rsidP="00E96567">
      <w:pPr>
        <w:pStyle w:val="Paragraphedeliste"/>
        <w:numPr>
          <w:ilvl w:val="0"/>
          <w:numId w:val="24"/>
        </w:numPr>
        <w:jc w:val="both"/>
      </w:pPr>
      <w:r>
        <w:t>Le taux de disponibilité global mensuel</w:t>
      </w:r>
    </w:p>
    <w:p w14:paraId="30DA0671" w14:textId="77777777" w:rsidR="009B5C8D" w:rsidRDefault="009B5C8D" w:rsidP="00E96567">
      <w:pPr>
        <w:pStyle w:val="Paragraphedeliste"/>
        <w:numPr>
          <w:ilvl w:val="0"/>
          <w:numId w:val="24"/>
        </w:numPr>
        <w:jc w:val="both"/>
      </w:pPr>
      <w:r>
        <w:t>L’historique des incidents majeurs</w:t>
      </w:r>
    </w:p>
    <w:p w14:paraId="3735E92E" w14:textId="77777777" w:rsidR="009B5C8D" w:rsidRDefault="009B5C8D" w:rsidP="00E96567">
      <w:pPr>
        <w:pStyle w:val="Paragraphedeliste"/>
        <w:numPr>
          <w:ilvl w:val="0"/>
          <w:numId w:val="24"/>
        </w:numPr>
        <w:jc w:val="both"/>
      </w:pPr>
      <w:r>
        <w:t>L’état des alimentations redondés (A/B)</w:t>
      </w:r>
    </w:p>
    <w:p w14:paraId="2A3F522B" w14:textId="77777777" w:rsidR="009B5C8D" w:rsidRDefault="009B5C8D" w:rsidP="00E96567">
      <w:pPr>
        <w:pStyle w:val="Paragraphedeliste"/>
        <w:numPr>
          <w:ilvl w:val="0"/>
          <w:numId w:val="24"/>
        </w:numPr>
        <w:jc w:val="both"/>
      </w:pPr>
      <w:r>
        <w:t>Nombres de demandes et d’incidents catégorisés et leur délai de traitement</w:t>
      </w:r>
    </w:p>
    <w:p w14:paraId="5A4007E6" w14:textId="77777777" w:rsidR="009B5C8D" w:rsidRDefault="009B5C8D" w:rsidP="00E96567">
      <w:pPr>
        <w:pStyle w:val="Paragraphedeliste"/>
        <w:numPr>
          <w:ilvl w:val="0"/>
          <w:numId w:val="24"/>
        </w:numPr>
        <w:jc w:val="both"/>
      </w:pPr>
      <w:r>
        <w:t>Les courbes de température des capteurs</w:t>
      </w:r>
    </w:p>
    <w:p w14:paraId="657BD8F2" w14:textId="77777777" w:rsidR="009B5C8D" w:rsidRDefault="009B5C8D" w:rsidP="00E96567">
      <w:pPr>
        <w:pStyle w:val="Paragraphedeliste"/>
        <w:numPr>
          <w:ilvl w:val="0"/>
          <w:numId w:val="24"/>
        </w:numPr>
        <w:jc w:val="both"/>
      </w:pPr>
      <w:r>
        <w:t>Les courbes de capteur d’hydrométrie</w:t>
      </w:r>
    </w:p>
    <w:p w14:paraId="5B3EA650" w14:textId="77777777" w:rsidR="009B5C8D" w:rsidRDefault="009B5C8D" w:rsidP="00E96567">
      <w:pPr>
        <w:pStyle w:val="Paragraphedeliste"/>
        <w:numPr>
          <w:ilvl w:val="0"/>
          <w:numId w:val="24"/>
        </w:numPr>
        <w:jc w:val="both"/>
      </w:pPr>
      <w:r>
        <w:t>L’état des consommations par phase électrique et par tableau</w:t>
      </w:r>
    </w:p>
    <w:p w14:paraId="0D7F2235" w14:textId="77777777" w:rsidR="009B5C8D" w:rsidRDefault="009B5C8D" w:rsidP="00E96567">
      <w:pPr>
        <w:pStyle w:val="Paragraphedeliste"/>
        <w:numPr>
          <w:ilvl w:val="0"/>
          <w:numId w:val="24"/>
        </w:numPr>
        <w:jc w:val="both"/>
      </w:pPr>
      <w:r>
        <w:t>Les indicateurs d’avancement des prestations</w:t>
      </w:r>
    </w:p>
    <w:p w14:paraId="6150083E" w14:textId="77777777" w:rsidR="009B5C8D" w:rsidRDefault="009B5C8D" w:rsidP="00E96567">
      <w:pPr>
        <w:pStyle w:val="Paragraphedeliste"/>
        <w:numPr>
          <w:ilvl w:val="0"/>
          <w:numId w:val="24"/>
        </w:numPr>
        <w:jc w:val="both"/>
      </w:pPr>
      <w:r>
        <w:t xml:space="preserve">Les indicateurs de suivi de niveau de service </w:t>
      </w:r>
    </w:p>
    <w:p w14:paraId="56592D2E" w14:textId="77777777" w:rsidR="009B5C8D" w:rsidRDefault="009B5C8D" w:rsidP="00E96567">
      <w:pPr>
        <w:pStyle w:val="Paragraphedeliste"/>
        <w:numPr>
          <w:ilvl w:val="0"/>
          <w:numId w:val="24"/>
        </w:numPr>
        <w:jc w:val="both"/>
      </w:pPr>
      <w:r>
        <w:t>Le suivi financier des prestations qui intègre les éléments suivants :</w:t>
      </w:r>
    </w:p>
    <w:p w14:paraId="362724D0" w14:textId="77777777" w:rsidR="009B5C8D" w:rsidRDefault="009B5C8D" w:rsidP="00E96567">
      <w:pPr>
        <w:pStyle w:val="Paragraphedeliste"/>
        <w:numPr>
          <w:ilvl w:val="1"/>
          <w:numId w:val="39"/>
        </w:numPr>
        <w:jc w:val="both"/>
      </w:pPr>
      <w:r>
        <w:t>La liste des commandes liquidées et en cours avec leurs caractéristiques par phase et étape</w:t>
      </w:r>
    </w:p>
    <w:p w14:paraId="16BC1702" w14:textId="77777777" w:rsidR="009B5C8D" w:rsidRDefault="009B5C8D" w:rsidP="00E96567">
      <w:pPr>
        <w:pStyle w:val="Paragraphedeliste"/>
        <w:numPr>
          <w:ilvl w:val="1"/>
          <w:numId w:val="39"/>
        </w:numPr>
        <w:jc w:val="both"/>
      </w:pPr>
      <w:r>
        <w:t>Le suivi des commandes et de la facturation pour l’énergie en fonction des kWh consommés (relevé des compteurs)</w:t>
      </w:r>
    </w:p>
    <w:p w14:paraId="48CB5A3A" w14:textId="77777777" w:rsidR="009B5C8D" w:rsidRDefault="009B5C8D" w:rsidP="00E96567">
      <w:pPr>
        <w:pStyle w:val="Paragraphedeliste"/>
        <w:numPr>
          <w:ilvl w:val="1"/>
          <w:numId w:val="39"/>
        </w:numPr>
        <w:jc w:val="both"/>
      </w:pPr>
      <w:r>
        <w:t>Les unités d’œuvres livrées et non livrées</w:t>
      </w:r>
    </w:p>
    <w:p w14:paraId="3C514D3F" w14:textId="77777777" w:rsidR="009B5C8D" w:rsidRDefault="009B5C8D" w:rsidP="00E96567">
      <w:pPr>
        <w:pStyle w:val="Paragraphedeliste"/>
        <w:numPr>
          <w:ilvl w:val="1"/>
          <w:numId w:val="39"/>
        </w:numPr>
        <w:jc w:val="both"/>
      </w:pPr>
      <w:r>
        <w:t>Les unités d’œuvres réceptionnées ou en cours de réception</w:t>
      </w:r>
    </w:p>
    <w:p w14:paraId="160D2C20" w14:textId="77777777" w:rsidR="009B5C8D" w:rsidRDefault="009B5C8D" w:rsidP="00E96567">
      <w:pPr>
        <w:pStyle w:val="Paragraphedeliste"/>
        <w:numPr>
          <w:ilvl w:val="1"/>
          <w:numId w:val="39"/>
        </w:numPr>
        <w:jc w:val="both"/>
      </w:pPr>
      <w:r>
        <w:t>Les unités d’œuvres consommées</w:t>
      </w:r>
    </w:p>
    <w:p w14:paraId="126290FC" w14:textId="77777777" w:rsidR="009B5C8D" w:rsidRDefault="009B5C8D" w:rsidP="00E96567">
      <w:pPr>
        <w:pStyle w:val="Paragraphedeliste"/>
        <w:numPr>
          <w:ilvl w:val="0"/>
          <w:numId w:val="24"/>
        </w:numPr>
        <w:jc w:val="both"/>
      </w:pPr>
      <w:r>
        <w:t>Le PUE réel (Power Usage Effectiveness) (électricité totale DC/consommation IT)</w:t>
      </w:r>
    </w:p>
    <w:p w14:paraId="6A60C05A" w14:textId="77777777" w:rsidR="009B5C8D" w:rsidRDefault="009B5C8D" w:rsidP="00E96567">
      <w:pPr>
        <w:pStyle w:val="Paragraphedeliste"/>
        <w:numPr>
          <w:ilvl w:val="0"/>
          <w:numId w:val="24"/>
        </w:numPr>
        <w:jc w:val="both"/>
      </w:pPr>
      <w:r w:rsidRPr="00F34A28">
        <w:t>Le CUE</w:t>
      </w:r>
      <w:r>
        <w:t xml:space="preserve"> réel</w:t>
      </w:r>
      <w:r w:rsidRPr="00F34A28">
        <w:t xml:space="preserve"> </w:t>
      </w:r>
      <w:r>
        <w:t xml:space="preserve">(Carbon Usage Effectiveness) </w:t>
      </w:r>
      <w:r w:rsidRPr="00F34A28">
        <w:t xml:space="preserve">mesure les émissions de CO₂ d’un datacenter par kWh IT </w:t>
      </w:r>
    </w:p>
    <w:p w14:paraId="1CC02E5D" w14:textId="77777777" w:rsidR="009B5C8D" w:rsidRDefault="009B5C8D" w:rsidP="00E96567">
      <w:pPr>
        <w:pStyle w:val="Paragraphedeliste"/>
        <w:numPr>
          <w:ilvl w:val="0"/>
          <w:numId w:val="24"/>
        </w:numPr>
        <w:jc w:val="both"/>
      </w:pPr>
      <w:r>
        <w:t>Le WUE réel (Water Usage Effectiveness) : la gestion hydrique (litres eau/kWh IT)</w:t>
      </w:r>
    </w:p>
    <w:p w14:paraId="13BF6E52" w14:textId="77777777" w:rsidR="009B5C8D" w:rsidRDefault="009B5C8D" w:rsidP="00E96567">
      <w:pPr>
        <w:pStyle w:val="Paragraphedeliste"/>
        <w:numPr>
          <w:ilvl w:val="0"/>
          <w:numId w:val="24"/>
        </w:numPr>
        <w:jc w:val="both"/>
      </w:pPr>
      <w:r>
        <w:t>Délai moyen de détection (MTTD, Mean Time to Detect)</w:t>
      </w:r>
    </w:p>
    <w:p w14:paraId="31F7ECAC" w14:textId="77777777" w:rsidR="009B5C8D" w:rsidRDefault="009B5C8D" w:rsidP="00E96567">
      <w:pPr>
        <w:pStyle w:val="Paragraphedeliste"/>
        <w:numPr>
          <w:ilvl w:val="0"/>
          <w:numId w:val="24"/>
        </w:numPr>
        <w:jc w:val="both"/>
      </w:pPr>
      <w:r>
        <w:t>Délai moyen d'identification (MTTI, Mean Time to Identify)</w:t>
      </w:r>
    </w:p>
    <w:p w14:paraId="0F3F54C2" w14:textId="77777777" w:rsidR="009B5C8D" w:rsidRDefault="009B5C8D" w:rsidP="00E96567">
      <w:pPr>
        <w:pStyle w:val="Paragraphedeliste"/>
        <w:numPr>
          <w:ilvl w:val="0"/>
          <w:numId w:val="24"/>
        </w:numPr>
        <w:jc w:val="both"/>
      </w:pPr>
      <w:r>
        <w:t>Délai moyen de reprise (MTTR-S, Mean Time to Recovery)</w:t>
      </w:r>
    </w:p>
    <w:p w14:paraId="6B372101" w14:textId="6E4BE4C0" w:rsidR="006A30FF" w:rsidRDefault="006A30FF" w:rsidP="00E96567">
      <w:pPr>
        <w:pStyle w:val="Paragraphedeliste"/>
        <w:numPr>
          <w:ilvl w:val="0"/>
          <w:numId w:val="24"/>
        </w:numPr>
        <w:jc w:val="both"/>
      </w:pPr>
      <w:r w:rsidRPr="006A30FF">
        <w:t>d</w:t>
      </w:r>
      <w:r w:rsidRPr="006A30FF">
        <w:rPr>
          <w:rFonts w:ascii="Calibri" w:hAnsi="Calibri" w:cs="Calibri"/>
        </w:rPr>
        <w:t>é</w:t>
      </w:r>
      <w:r w:rsidRPr="006A30FF">
        <w:t>lai moyen de r</w:t>
      </w:r>
      <w:r w:rsidRPr="006A30FF">
        <w:rPr>
          <w:rFonts w:ascii="Calibri" w:hAnsi="Calibri" w:cs="Calibri"/>
        </w:rPr>
        <w:t>é</w:t>
      </w:r>
      <w:r w:rsidRPr="006A30FF">
        <w:t>solution d</w:t>
      </w:r>
      <w:r w:rsidRPr="006A30FF">
        <w:rPr>
          <w:rFonts w:ascii="Calibri" w:hAnsi="Calibri" w:cs="Calibri"/>
        </w:rPr>
        <w:t>é</w:t>
      </w:r>
      <w:r w:rsidRPr="006A30FF">
        <w:t>finitive</w:t>
      </w:r>
      <w:r>
        <w:t xml:space="preserve"> (</w:t>
      </w:r>
      <w:r w:rsidRPr="006A30FF">
        <w:t>MTTR</w:t>
      </w:r>
      <w:r w:rsidRPr="006A30FF">
        <w:rPr>
          <w:rFonts w:ascii="Cambria Math" w:hAnsi="Cambria Math" w:cs="Cambria Math"/>
        </w:rPr>
        <w:t>‑</w:t>
      </w:r>
      <w:r w:rsidRPr="006A30FF">
        <w:t>S</w:t>
      </w:r>
      <w:r>
        <w:t> </w:t>
      </w:r>
      <w:r w:rsidRPr="006A30FF">
        <w:t>: Mean Time To Solve</w:t>
      </w:r>
      <w:r>
        <w:t>)</w:t>
      </w:r>
    </w:p>
    <w:p w14:paraId="0BA35AE4" w14:textId="77777777" w:rsidR="009B5C8D" w:rsidRDefault="009B5C8D" w:rsidP="00E96567">
      <w:pPr>
        <w:pStyle w:val="Paragraphedeliste"/>
        <w:numPr>
          <w:ilvl w:val="0"/>
          <w:numId w:val="24"/>
        </w:numPr>
        <w:jc w:val="both"/>
      </w:pPr>
      <w:r>
        <w:t>Le respect des normes ASHRAE (zones dépassant les seuils ASHRAE fréquence et durée)</w:t>
      </w:r>
    </w:p>
    <w:p w14:paraId="14E28A16" w14:textId="77777777" w:rsidR="009B5C8D" w:rsidRDefault="009B5C8D" w:rsidP="00E96567">
      <w:pPr>
        <w:pStyle w:val="Paragraphedeliste"/>
        <w:numPr>
          <w:ilvl w:val="0"/>
          <w:numId w:val="24"/>
        </w:numPr>
        <w:jc w:val="both"/>
      </w:pPr>
      <w:r>
        <w:t>Suivi des opérations de maintenance à la charge du Titulaire (en cours et planifiées)</w:t>
      </w:r>
    </w:p>
    <w:p w14:paraId="51D83CBE" w14:textId="77777777" w:rsidR="009B5C8D" w:rsidRDefault="009B5C8D" w:rsidP="00E96567">
      <w:pPr>
        <w:pStyle w:val="Paragraphedeliste"/>
        <w:numPr>
          <w:ilvl w:val="0"/>
          <w:numId w:val="24"/>
        </w:numPr>
        <w:jc w:val="both"/>
      </w:pPr>
      <w:r>
        <w:t>Suivi des opérations d’évolution du datacenter</w:t>
      </w:r>
    </w:p>
    <w:p w14:paraId="6F9F1B30" w14:textId="21B11A0F" w:rsidR="009B5C8D" w:rsidRDefault="009B5C8D" w:rsidP="00E96567">
      <w:pPr>
        <w:pStyle w:val="Paragraphedeliste"/>
        <w:numPr>
          <w:ilvl w:val="0"/>
          <w:numId w:val="24"/>
        </w:numPr>
        <w:jc w:val="both"/>
      </w:pPr>
      <w:r>
        <w:t xml:space="preserve">Le journal des accès physiques aux </w:t>
      </w:r>
      <w:r w:rsidR="000F4E1D">
        <w:t>espace privatifs</w:t>
      </w:r>
      <w:r>
        <w:t xml:space="preserve"> dédiées à l’AP-HP</w:t>
      </w:r>
    </w:p>
    <w:p w14:paraId="45E2FC4B" w14:textId="77777777" w:rsidR="009B5C8D" w:rsidRDefault="009B5C8D" w:rsidP="00E96567">
      <w:pPr>
        <w:pStyle w:val="Paragraphedeliste"/>
        <w:numPr>
          <w:ilvl w:val="0"/>
          <w:numId w:val="24"/>
        </w:numPr>
        <w:jc w:val="both"/>
      </w:pPr>
      <w:r>
        <w:t>Le journal des alertes de sécurité</w:t>
      </w:r>
    </w:p>
    <w:p w14:paraId="2FF5ACD4" w14:textId="77777777" w:rsidR="009B5C8D" w:rsidRDefault="009B5C8D" w:rsidP="009B5C8D">
      <w:pPr>
        <w:jc w:val="both"/>
      </w:pPr>
      <w:r w:rsidRPr="00594D9B">
        <w:t>Le Titulaire fournit annuellement une estimation de l’empreinte carbone globale du site d’hébergement.</w:t>
      </w:r>
    </w:p>
    <w:p w14:paraId="47768E8E" w14:textId="3FDD17E1" w:rsidR="006A30FF" w:rsidRDefault="006A30FF" w:rsidP="009B5C8D">
      <w:pPr>
        <w:jc w:val="both"/>
      </w:pPr>
      <w:r w:rsidRPr="006A30FF">
        <w:t>Ces indicateurs sont mesurés, tracés et présentés mensuellement via le portail web et lors des comités de pilotage.</w:t>
      </w:r>
    </w:p>
    <w:p w14:paraId="6D22351E" w14:textId="77777777" w:rsidR="009B5C8D" w:rsidRPr="009B5C8D" w:rsidRDefault="009B5C8D" w:rsidP="00FE033E"/>
    <w:p w14:paraId="68855EE4" w14:textId="4900EF9B" w:rsidR="00DA24F3" w:rsidRPr="007C3BE3" w:rsidRDefault="00DA24F3" w:rsidP="00D60011">
      <w:pPr>
        <w:pStyle w:val="Titre1"/>
        <w:jc w:val="both"/>
        <w:rPr>
          <w:rFonts w:asciiTheme="minorHAnsi" w:hAnsiTheme="minorHAnsi" w:cstheme="minorHAnsi"/>
          <w:b/>
          <w:bCs/>
          <w:sz w:val="28"/>
          <w:szCs w:val="28"/>
        </w:rPr>
      </w:pPr>
      <w:bookmarkStart w:id="39" w:name="_Toc224119125"/>
      <w:r w:rsidRPr="007C3BE3">
        <w:rPr>
          <w:rFonts w:asciiTheme="minorHAnsi" w:hAnsiTheme="minorHAnsi" w:cstheme="minorHAnsi"/>
          <w:b/>
          <w:bCs/>
          <w:sz w:val="28"/>
          <w:szCs w:val="28"/>
        </w:rPr>
        <w:lastRenderedPageBreak/>
        <w:t>Dispositions communes</w:t>
      </w:r>
      <w:bookmarkEnd w:id="39"/>
      <w:r w:rsidRPr="007C3BE3">
        <w:rPr>
          <w:rFonts w:asciiTheme="minorHAnsi" w:hAnsiTheme="minorHAnsi" w:cstheme="minorHAnsi"/>
          <w:b/>
          <w:bCs/>
          <w:sz w:val="28"/>
          <w:szCs w:val="28"/>
        </w:rPr>
        <w:t xml:space="preserve"> </w:t>
      </w:r>
    </w:p>
    <w:p w14:paraId="5F96300F" w14:textId="43F4D743" w:rsidR="00DA24F3" w:rsidRPr="007C3BE3" w:rsidRDefault="00DA24F3" w:rsidP="00D60011">
      <w:pPr>
        <w:pStyle w:val="Titre2"/>
        <w:jc w:val="both"/>
        <w:rPr>
          <w:rFonts w:asciiTheme="minorHAnsi" w:hAnsiTheme="minorHAnsi" w:cstheme="minorHAnsi"/>
          <w:b/>
          <w:bCs/>
          <w:sz w:val="24"/>
          <w:szCs w:val="24"/>
        </w:rPr>
      </w:pPr>
      <w:bookmarkStart w:id="40" w:name="_Toc224119126"/>
      <w:r w:rsidRPr="007C3BE3">
        <w:rPr>
          <w:rFonts w:asciiTheme="minorHAnsi" w:hAnsiTheme="minorHAnsi" w:cstheme="minorHAnsi"/>
          <w:b/>
          <w:bCs/>
          <w:sz w:val="24"/>
          <w:szCs w:val="24"/>
        </w:rPr>
        <w:t>Comitologie et suivi de marché</w:t>
      </w:r>
      <w:bookmarkEnd w:id="40"/>
      <w:r w:rsidRPr="007C3BE3">
        <w:rPr>
          <w:rFonts w:asciiTheme="minorHAnsi" w:hAnsiTheme="minorHAnsi" w:cstheme="minorHAnsi"/>
          <w:b/>
          <w:bCs/>
          <w:sz w:val="24"/>
          <w:szCs w:val="24"/>
        </w:rPr>
        <w:t xml:space="preserve"> </w:t>
      </w:r>
    </w:p>
    <w:p w14:paraId="1FBEAA7C" w14:textId="76B55894" w:rsidR="00DA24F3" w:rsidRDefault="00DA24F3" w:rsidP="00D60011">
      <w:pPr>
        <w:jc w:val="both"/>
      </w:pPr>
      <w:r>
        <w:t xml:space="preserve">Le </w:t>
      </w:r>
      <w:r w:rsidR="17304B0B">
        <w:t>Titulaire</w:t>
      </w:r>
      <w:r>
        <w:t xml:space="preserve"> assure la coordination et le suivi des prestations auprès de l’AP-HP par la tenue de réunions de suivi.</w:t>
      </w:r>
    </w:p>
    <w:p w14:paraId="709F1443" w14:textId="7D0D9021" w:rsidR="00DA24F3" w:rsidRDefault="00DA24F3" w:rsidP="00D60011">
      <w:pPr>
        <w:jc w:val="both"/>
      </w:pPr>
      <w:r>
        <w:t xml:space="preserve">Ces réunions se déroulent dans les locaux de l’AP-HP ou du </w:t>
      </w:r>
      <w:r w:rsidR="17304B0B">
        <w:t>Titulaire</w:t>
      </w:r>
      <w:r>
        <w:t xml:space="preserve"> ou à distance avec l’accord de l’AP-HP.</w:t>
      </w:r>
    </w:p>
    <w:p w14:paraId="21D9378B" w14:textId="22F309E5" w:rsidR="00DA24F3" w:rsidRPr="007C3BE3" w:rsidRDefault="00DA24F3" w:rsidP="007C3BE3">
      <w:pPr>
        <w:pStyle w:val="Titre3"/>
        <w:rPr>
          <w:b/>
          <w:bCs/>
        </w:rPr>
      </w:pPr>
      <w:bookmarkStart w:id="41" w:name="_Toc224119127"/>
      <w:r w:rsidRPr="007C3BE3">
        <w:rPr>
          <w:b/>
          <w:bCs/>
        </w:rPr>
        <w:t>Interlocuteur(s)</w:t>
      </w:r>
      <w:bookmarkEnd w:id="41"/>
    </w:p>
    <w:p w14:paraId="4E018FD5" w14:textId="574D57CB" w:rsidR="425F8F5B" w:rsidRDefault="425F8F5B" w:rsidP="70B85B8D">
      <w:pPr>
        <w:jc w:val="both"/>
      </w:pPr>
      <w:r>
        <w:t xml:space="preserve">Au démarrage du marché, le </w:t>
      </w:r>
      <w:r w:rsidR="17304B0B">
        <w:t>Titulaire</w:t>
      </w:r>
      <w:r>
        <w:t xml:space="preserve"> nomme dans les dix (10) jours et présente un interlocuteur privilégié pour le suivi des prestations qui est l’interlocuteur principal de l’AP-HP pour les aspects opérationnels, techniques ou administratifs des prestations. Le profil de cet interlocuteur privilégié doit correspondre à celui décrit dans l’offre du </w:t>
      </w:r>
      <w:r w:rsidR="17304B0B">
        <w:t>Titulaire</w:t>
      </w:r>
      <w:r>
        <w:t>.</w:t>
      </w:r>
    </w:p>
    <w:p w14:paraId="10D52E12" w14:textId="43E00A90" w:rsidR="00DA24F3" w:rsidRDefault="5C55B66C" w:rsidP="00D60011">
      <w:pPr>
        <w:jc w:val="both"/>
      </w:pPr>
      <w:r>
        <w:t>Il</w:t>
      </w:r>
      <w:r w:rsidR="00DA24F3">
        <w:t xml:space="preserve"> est le responsable chargé du suivi des services récurrents.</w:t>
      </w:r>
    </w:p>
    <w:p w14:paraId="5D5514E5" w14:textId="11C6FF7B" w:rsidR="00DA24F3" w:rsidRDefault="00DA24F3" w:rsidP="00D60011">
      <w:pPr>
        <w:jc w:val="both"/>
      </w:pPr>
      <w:r>
        <w:t xml:space="preserve">Il a pour mission d'être le point d'entrée unique entre l'AP-HP et le </w:t>
      </w:r>
      <w:r w:rsidR="17304B0B">
        <w:t>Titulaire</w:t>
      </w:r>
      <w:r>
        <w:t xml:space="preserve"> plus particulièrement pour les opérations suivantes :</w:t>
      </w:r>
    </w:p>
    <w:p w14:paraId="240F836A" w14:textId="11F6492D" w:rsidR="00DA24F3" w:rsidRDefault="00DA24F3" w:rsidP="00E96567">
      <w:pPr>
        <w:pStyle w:val="Paragraphedeliste"/>
        <w:numPr>
          <w:ilvl w:val="0"/>
          <w:numId w:val="21"/>
        </w:numPr>
        <w:jc w:val="both"/>
      </w:pPr>
      <w:r>
        <w:t>Les demandes de propositions détaillées</w:t>
      </w:r>
    </w:p>
    <w:p w14:paraId="02313468" w14:textId="30620B0E" w:rsidR="00DA24F3" w:rsidRDefault="00DA24F3" w:rsidP="00E96567">
      <w:pPr>
        <w:pStyle w:val="Paragraphedeliste"/>
        <w:numPr>
          <w:ilvl w:val="0"/>
          <w:numId w:val="21"/>
        </w:numPr>
        <w:jc w:val="both"/>
      </w:pPr>
      <w:r>
        <w:t>Les demandes d'informations</w:t>
      </w:r>
    </w:p>
    <w:p w14:paraId="34B4246B" w14:textId="3C4EEB68" w:rsidR="00DA24F3" w:rsidRDefault="00DA24F3" w:rsidP="00E96567">
      <w:pPr>
        <w:pStyle w:val="Paragraphedeliste"/>
        <w:numPr>
          <w:ilvl w:val="0"/>
          <w:numId w:val="21"/>
        </w:numPr>
        <w:jc w:val="both"/>
      </w:pPr>
      <w:r>
        <w:t>La gestion du compte</w:t>
      </w:r>
    </w:p>
    <w:p w14:paraId="7DE5DDE8" w14:textId="3AA9CE06" w:rsidR="00DA24F3" w:rsidRDefault="00DA24F3" w:rsidP="00E96567">
      <w:pPr>
        <w:pStyle w:val="Paragraphedeliste"/>
        <w:numPr>
          <w:ilvl w:val="0"/>
          <w:numId w:val="21"/>
        </w:numPr>
        <w:jc w:val="both"/>
      </w:pPr>
      <w:r>
        <w:t>L'organisation et l'animation des réunions trimestrielles et annuelles de suivi</w:t>
      </w:r>
    </w:p>
    <w:p w14:paraId="767F1799" w14:textId="1F517C78" w:rsidR="00DA24F3" w:rsidRDefault="00DA24F3" w:rsidP="00E96567">
      <w:pPr>
        <w:pStyle w:val="Paragraphedeliste"/>
        <w:numPr>
          <w:ilvl w:val="0"/>
          <w:numId w:val="21"/>
        </w:numPr>
        <w:jc w:val="both"/>
      </w:pPr>
      <w:r>
        <w:t>L'organisation et l'animation des réunions générales d'informations</w:t>
      </w:r>
    </w:p>
    <w:p w14:paraId="04B92E6A" w14:textId="1420DB97" w:rsidR="00DA24F3" w:rsidRDefault="00DA24F3" w:rsidP="00E96567">
      <w:pPr>
        <w:pStyle w:val="Paragraphedeliste"/>
        <w:numPr>
          <w:ilvl w:val="0"/>
          <w:numId w:val="21"/>
        </w:numPr>
        <w:jc w:val="both"/>
      </w:pPr>
      <w:r>
        <w:t>Le suivi des incidents et des anomalies</w:t>
      </w:r>
    </w:p>
    <w:p w14:paraId="4F36464A" w14:textId="4B94FB15" w:rsidR="00DA24F3" w:rsidRDefault="00DA24F3" w:rsidP="00E96567">
      <w:pPr>
        <w:pStyle w:val="Paragraphedeliste"/>
        <w:numPr>
          <w:ilvl w:val="0"/>
          <w:numId w:val="21"/>
        </w:numPr>
        <w:jc w:val="both"/>
      </w:pPr>
      <w:r>
        <w:t>Le contrôle de la qualité</w:t>
      </w:r>
    </w:p>
    <w:p w14:paraId="70335E0B" w14:textId="2D713C8E" w:rsidR="00DA24F3" w:rsidRDefault="00DA24F3" w:rsidP="00E96567">
      <w:pPr>
        <w:pStyle w:val="Paragraphedeliste"/>
        <w:numPr>
          <w:ilvl w:val="0"/>
          <w:numId w:val="21"/>
        </w:numPr>
        <w:jc w:val="both"/>
      </w:pPr>
      <w:r>
        <w:t>L'établissement, la transmission et le suivi des indicateurs et tableaux de bord</w:t>
      </w:r>
    </w:p>
    <w:p w14:paraId="7DABD20A" w14:textId="6C2CEAF3" w:rsidR="00DA24F3" w:rsidRDefault="00DA24F3" w:rsidP="00E96567">
      <w:pPr>
        <w:pStyle w:val="Paragraphedeliste"/>
        <w:numPr>
          <w:ilvl w:val="0"/>
          <w:numId w:val="21"/>
        </w:numPr>
        <w:jc w:val="both"/>
      </w:pPr>
      <w:r>
        <w:t>La prise de connaissance continue du contexte de l’AP-HP</w:t>
      </w:r>
    </w:p>
    <w:p w14:paraId="43A5C830" w14:textId="6CD8C38D" w:rsidR="00DA24F3" w:rsidRDefault="00DA24F3" w:rsidP="00E96567">
      <w:pPr>
        <w:pStyle w:val="Paragraphedeliste"/>
        <w:numPr>
          <w:ilvl w:val="0"/>
          <w:numId w:val="21"/>
        </w:numPr>
        <w:jc w:val="both"/>
      </w:pPr>
      <w:r>
        <w:t xml:space="preserve">Le suivi des activités techniques du </w:t>
      </w:r>
      <w:r w:rsidR="17304B0B">
        <w:t>Titulaire</w:t>
      </w:r>
      <w:r>
        <w:t xml:space="preserve"> pour l’AP-HP</w:t>
      </w:r>
    </w:p>
    <w:p w14:paraId="49FDAB55" w14:textId="7EA3CA23" w:rsidR="00DA24F3" w:rsidRDefault="00DA24F3" w:rsidP="00E96567">
      <w:pPr>
        <w:pStyle w:val="Paragraphedeliste"/>
        <w:numPr>
          <w:ilvl w:val="0"/>
          <w:numId w:val="21"/>
        </w:numPr>
        <w:jc w:val="both"/>
      </w:pPr>
      <w:r>
        <w:t>La coordination opérationnelle des interventions d’ingénieurs de support sur site</w:t>
      </w:r>
    </w:p>
    <w:p w14:paraId="23A2CA2D" w14:textId="462F57D9" w:rsidR="00DA24F3" w:rsidRDefault="00DA24F3" w:rsidP="00E96567">
      <w:pPr>
        <w:pStyle w:val="Paragraphedeliste"/>
        <w:numPr>
          <w:ilvl w:val="0"/>
          <w:numId w:val="21"/>
        </w:numPr>
        <w:jc w:val="both"/>
      </w:pPr>
      <w:r>
        <w:t xml:space="preserve">Le suivi du processus d’enregistrement des demandes d’intervention de l’AP-HP, incluant les matériels </w:t>
      </w:r>
    </w:p>
    <w:p w14:paraId="3732E236" w14:textId="214A0776" w:rsidR="00DA24F3" w:rsidRDefault="00DA24F3" w:rsidP="00E96567">
      <w:pPr>
        <w:pStyle w:val="Paragraphedeliste"/>
        <w:numPr>
          <w:ilvl w:val="0"/>
          <w:numId w:val="21"/>
        </w:numPr>
        <w:jc w:val="both"/>
      </w:pPr>
      <w:r>
        <w:t xml:space="preserve">La communication et préparation des comptes rendus d’activité support </w:t>
      </w:r>
    </w:p>
    <w:p w14:paraId="361CFE7F" w14:textId="1F2255D9" w:rsidR="00DA24F3" w:rsidRDefault="00DA24F3" w:rsidP="00E96567">
      <w:pPr>
        <w:pStyle w:val="Paragraphedeliste"/>
        <w:numPr>
          <w:ilvl w:val="0"/>
          <w:numId w:val="21"/>
        </w:numPr>
        <w:jc w:val="both"/>
      </w:pPr>
      <w:r>
        <w:t xml:space="preserve">La communication des diverses questions et demandes de l’AP-HP auprès des interlocuteurs appropriés du </w:t>
      </w:r>
      <w:r w:rsidR="17304B0B">
        <w:t>Titulaire</w:t>
      </w:r>
      <w:r w:rsidR="001A64A1">
        <w:t>.</w:t>
      </w:r>
    </w:p>
    <w:p w14:paraId="3781CB32" w14:textId="0D8469A7" w:rsidR="68B9B3A5" w:rsidRDefault="68B9B3A5" w:rsidP="70B85B8D">
      <w:pPr>
        <w:jc w:val="both"/>
      </w:pPr>
      <w:r>
        <w:t xml:space="preserve"> Le </w:t>
      </w:r>
      <w:r w:rsidR="17304B0B">
        <w:t>Titulaire</w:t>
      </w:r>
      <w:r>
        <w:t xml:space="preserve"> informe l’AP-HP des éventuels changements d’interlocuteur à l’occasion des réunions de suivi. Le remplaçant doit avoir un profil identique (en termes de compétences et d’expérience) que celui décrit dans l’offre du </w:t>
      </w:r>
      <w:r w:rsidR="17304B0B">
        <w:t>Titulaire</w:t>
      </w:r>
      <w:r>
        <w:t>.</w:t>
      </w:r>
    </w:p>
    <w:p w14:paraId="488EA9CE" w14:textId="659647F1" w:rsidR="00DA24F3" w:rsidRPr="007C3BE3" w:rsidRDefault="00DA24F3" w:rsidP="007C3BE3">
      <w:pPr>
        <w:pStyle w:val="Titre3"/>
        <w:rPr>
          <w:b/>
          <w:bCs/>
        </w:rPr>
      </w:pPr>
      <w:bookmarkStart w:id="42" w:name="_Toc224119128"/>
      <w:r w:rsidRPr="007C3BE3">
        <w:rPr>
          <w:b/>
          <w:bCs/>
        </w:rPr>
        <w:t>Réunion de lancement</w:t>
      </w:r>
      <w:bookmarkEnd w:id="42"/>
    </w:p>
    <w:p w14:paraId="4D4E70CA" w14:textId="33E09E49" w:rsidR="0F4F6309" w:rsidRDefault="3F75C933" w:rsidP="70B85B8D">
      <w:pPr>
        <w:jc w:val="both"/>
      </w:pPr>
      <w:r>
        <w:t xml:space="preserve">Le </w:t>
      </w:r>
      <w:r w:rsidR="17304B0B">
        <w:t>Titulaire</w:t>
      </w:r>
      <w:r>
        <w:t xml:space="preserve"> tient dans les quinze (15) jours suivant la notification du marché une réunion de lancement avec la DSN et l’AGEPS pour présenter son offre et définir le déploiement du marché.</w:t>
      </w:r>
    </w:p>
    <w:p w14:paraId="493FC5A9" w14:textId="2BD61AA5" w:rsidR="0F4F6309" w:rsidRDefault="3F75C933" w:rsidP="70B85B8D">
      <w:pPr>
        <w:jc w:val="both"/>
      </w:pPr>
      <w:r>
        <w:t xml:space="preserve">Le </w:t>
      </w:r>
      <w:r w:rsidR="17304B0B">
        <w:t>Titulaire</w:t>
      </w:r>
      <w:r>
        <w:t xml:space="preserve"> transmet au moins cinq (5) jours ouvrables après la réunion de lancement un compte rendu, par mail, aux interlocuteurs désignés. La liste de diffusion du compte rendu est précisée dans ce dernier. Le compte rendu est approuvé par l’AP-HP dans un délai de dix (10) jours ouvrables à compter de sa réception et, le cas échéant, cinq (5) jours ouvrables après demande de modification.</w:t>
      </w:r>
    </w:p>
    <w:p w14:paraId="45A0A012" w14:textId="0C23CB90" w:rsidR="0F4F6309" w:rsidRDefault="0F4F6309" w:rsidP="70B85B8D">
      <w:pPr>
        <w:jc w:val="both"/>
      </w:pPr>
      <w:r>
        <w:lastRenderedPageBreak/>
        <w:t>La fourniture des livrables à l’issu</w:t>
      </w:r>
      <w:r w:rsidR="452A8F38">
        <w:t>e</w:t>
      </w:r>
      <w:r>
        <w:t xml:space="preserve"> de la réunion de lancement par le </w:t>
      </w:r>
      <w:r w:rsidR="17304B0B">
        <w:t>Titulaire</w:t>
      </w:r>
      <w:r>
        <w:t xml:space="preserve"> </w:t>
      </w:r>
      <w:r w:rsidR="245F4368">
        <w:t xml:space="preserve">devra être réalisée sous le délai de maximum de </w:t>
      </w:r>
      <w:r w:rsidR="3F75C933">
        <w:t>dix (</w:t>
      </w:r>
      <w:r w:rsidR="245F4368">
        <w:t>10</w:t>
      </w:r>
      <w:r w:rsidR="3F75C933">
        <w:t>)</w:t>
      </w:r>
      <w:r w:rsidR="245F4368">
        <w:t xml:space="preserve"> jours.</w:t>
      </w:r>
    </w:p>
    <w:p w14:paraId="698ACD3D" w14:textId="71771B49" w:rsidR="0F4F6309" w:rsidRDefault="0F4F6309" w:rsidP="00D60011">
      <w:pPr>
        <w:jc w:val="both"/>
      </w:pPr>
    </w:p>
    <w:p w14:paraId="405836B5" w14:textId="226B25EC" w:rsidR="00DA24F3" w:rsidRDefault="00DA24F3" w:rsidP="00E96567">
      <w:pPr>
        <w:pStyle w:val="Paragraphedeliste"/>
        <w:numPr>
          <w:ilvl w:val="0"/>
          <w:numId w:val="22"/>
        </w:numPr>
        <w:jc w:val="both"/>
      </w:pPr>
      <w:r>
        <w:t>Le paramétrage du portail WEB mis à disposition de l’AP-HP</w:t>
      </w:r>
    </w:p>
    <w:p w14:paraId="1337A682" w14:textId="7C2DACCD" w:rsidR="00DA24F3" w:rsidRDefault="00DA24F3" w:rsidP="00E96567">
      <w:pPr>
        <w:pStyle w:val="Paragraphedeliste"/>
        <w:numPr>
          <w:ilvl w:val="0"/>
          <w:numId w:val="22"/>
        </w:numPr>
        <w:jc w:val="both"/>
      </w:pPr>
      <w:r>
        <w:t xml:space="preserve">La configuration des accès pour le personnel </w:t>
      </w:r>
      <w:r w:rsidR="009C7E0A">
        <w:t>AP-HP</w:t>
      </w:r>
      <w:r>
        <w:t xml:space="preserve"> dont la liste sera fournie au démarrage du marché.</w:t>
      </w:r>
    </w:p>
    <w:p w14:paraId="36897F99" w14:textId="689035CF" w:rsidR="00DA24F3" w:rsidRDefault="00DA24F3" w:rsidP="00E96567">
      <w:pPr>
        <w:pStyle w:val="Paragraphedeliste"/>
        <w:numPr>
          <w:ilvl w:val="0"/>
          <w:numId w:val="22"/>
        </w:numPr>
        <w:jc w:val="both"/>
      </w:pPr>
      <w:r>
        <w:t xml:space="preserve">Le Plan d’Assurance Qualité (PAQ) comportant </w:t>
      </w:r>
      <w:r w:rsidR="00456EFC">
        <w:t>:</w:t>
      </w:r>
    </w:p>
    <w:p w14:paraId="428A1B76" w14:textId="6E1573CA" w:rsidR="00DA24F3" w:rsidRDefault="00456EFC" w:rsidP="00E96567">
      <w:pPr>
        <w:pStyle w:val="Paragraphedeliste"/>
        <w:numPr>
          <w:ilvl w:val="1"/>
          <w:numId w:val="22"/>
        </w:numPr>
        <w:jc w:val="both"/>
      </w:pPr>
      <w:r>
        <w:t>L</w:t>
      </w:r>
      <w:r w:rsidR="00DA24F3">
        <w:t>es procédures, responsabilités, modalités d’échanges, qualité attendue</w:t>
      </w:r>
      <w:r w:rsidR="45557A43">
        <w:t xml:space="preserve"> :</w:t>
      </w:r>
    </w:p>
    <w:p w14:paraId="474C49EB" w14:textId="6341EAD0" w:rsidR="00DA24F3" w:rsidRDefault="00DA24F3" w:rsidP="00E96567">
      <w:pPr>
        <w:pStyle w:val="Paragraphedeliste"/>
        <w:numPr>
          <w:ilvl w:val="1"/>
          <w:numId w:val="22"/>
        </w:numPr>
        <w:jc w:val="both"/>
      </w:pPr>
      <w:r>
        <w:t>Les documents et tableaux de bord décrits de façon détaillée</w:t>
      </w:r>
    </w:p>
    <w:p w14:paraId="54BCA439" w14:textId="005C0321" w:rsidR="00DA24F3" w:rsidRDefault="00DA24F3" w:rsidP="00E96567">
      <w:pPr>
        <w:pStyle w:val="Paragraphedeliste"/>
        <w:numPr>
          <w:ilvl w:val="1"/>
          <w:numId w:val="22"/>
        </w:numPr>
        <w:jc w:val="both"/>
      </w:pPr>
      <w:r>
        <w:t>La liste des personnels de l’AP-HP en charge du suivi administratif du marché</w:t>
      </w:r>
      <w:r w:rsidR="25681180">
        <w:t>.</w:t>
      </w:r>
    </w:p>
    <w:p w14:paraId="63F4EF1A" w14:textId="00B3CF3E" w:rsidR="00DA24F3" w:rsidRDefault="00DA24F3" w:rsidP="00E96567">
      <w:pPr>
        <w:pStyle w:val="Paragraphedeliste"/>
        <w:numPr>
          <w:ilvl w:val="1"/>
          <w:numId w:val="22"/>
        </w:numPr>
        <w:jc w:val="both"/>
      </w:pPr>
      <w:r>
        <w:t xml:space="preserve">La liste des personnels du </w:t>
      </w:r>
      <w:r w:rsidR="17304B0B">
        <w:t>Titulaire</w:t>
      </w:r>
      <w:r>
        <w:t xml:space="preserve"> en charge du suivi administratif du marché</w:t>
      </w:r>
      <w:r w:rsidR="25681180">
        <w:t>.</w:t>
      </w:r>
    </w:p>
    <w:p w14:paraId="4685B4D4" w14:textId="77777777" w:rsidR="00DA24F3" w:rsidRDefault="00DA24F3" w:rsidP="00E96567">
      <w:pPr>
        <w:pStyle w:val="Paragraphedeliste"/>
        <w:numPr>
          <w:ilvl w:val="1"/>
          <w:numId w:val="22"/>
        </w:numPr>
        <w:jc w:val="both"/>
      </w:pPr>
      <w:r>
        <w:t>La liste des responsables AP-HP habilités à fixer et gérer la liste des utilisateurs AP-HP pouvant accéder au Datacenter, et à prévenir pour tout incident</w:t>
      </w:r>
    </w:p>
    <w:p w14:paraId="1276F093" w14:textId="053BB3EE" w:rsidR="00DA24F3" w:rsidRDefault="00DA24F3" w:rsidP="00E96567">
      <w:pPr>
        <w:pStyle w:val="Paragraphedeliste"/>
        <w:numPr>
          <w:ilvl w:val="1"/>
          <w:numId w:val="22"/>
        </w:numPr>
        <w:jc w:val="both"/>
      </w:pPr>
      <w:r>
        <w:t xml:space="preserve">Le fonctionnement du Guichet de production du </w:t>
      </w:r>
      <w:r w:rsidR="17304B0B">
        <w:t>Titulaire</w:t>
      </w:r>
    </w:p>
    <w:p w14:paraId="7FA98C7F" w14:textId="34E12D32" w:rsidR="00DA24F3" w:rsidRDefault="00DA24F3" w:rsidP="00E96567">
      <w:pPr>
        <w:pStyle w:val="Paragraphedeliste"/>
        <w:numPr>
          <w:ilvl w:val="1"/>
          <w:numId w:val="22"/>
        </w:numPr>
        <w:jc w:val="both"/>
      </w:pPr>
      <w:r>
        <w:t>Les modalités précises d’accès au Site WEB (profils, authentifications, etc.)</w:t>
      </w:r>
    </w:p>
    <w:p w14:paraId="6190C3CD" w14:textId="47FD3F45" w:rsidR="38719447" w:rsidRDefault="38719447" w:rsidP="00D60011">
      <w:pPr>
        <w:pStyle w:val="Paragraphedeliste"/>
        <w:ind w:left="1440"/>
        <w:jc w:val="both"/>
      </w:pPr>
    </w:p>
    <w:p w14:paraId="3C237744" w14:textId="0DA5496B" w:rsidR="1148D806" w:rsidRPr="007C3BE3" w:rsidRDefault="00DA24F3" w:rsidP="007C3BE3">
      <w:pPr>
        <w:pStyle w:val="Titre3"/>
        <w:rPr>
          <w:b/>
          <w:bCs/>
        </w:rPr>
      </w:pPr>
      <w:bookmarkStart w:id="43" w:name="_Toc224119129"/>
      <w:r w:rsidRPr="007C3BE3">
        <w:rPr>
          <w:b/>
          <w:bCs/>
        </w:rPr>
        <w:t xml:space="preserve">Comité </w:t>
      </w:r>
      <w:r w:rsidR="20AEFA2D" w:rsidRPr="007C3BE3">
        <w:rPr>
          <w:b/>
          <w:bCs/>
        </w:rPr>
        <w:t>de Pilotage</w:t>
      </w:r>
      <w:r w:rsidR="27694298" w:rsidRPr="007C3BE3">
        <w:rPr>
          <w:b/>
          <w:bCs/>
        </w:rPr>
        <w:t xml:space="preserve"> </w:t>
      </w:r>
      <w:r w:rsidR="1368216F" w:rsidRPr="007C3BE3">
        <w:rPr>
          <w:b/>
          <w:bCs/>
        </w:rPr>
        <w:t>o</w:t>
      </w:r>
      <w:r w:rsidR="27694298" w:rsidRPr="007C3BE3">
        <w:rPr>
          <w:b/>
          <w:bCs/>
        </w:rPr>
        <w:t>pérationnel</w:t>
      </w:r>
      <w:r w:rsidR="08F3491B" w:rsidRPr="007C3BE3">
        <w:rPr>
          <w:b/>
          <w:bCs/>
        </w:rPr>
        <w:t xml:space="preserve"> (CopilO)</w:t>
      </w:r>
      <w:bookmarkEnd w:id="43"/>
    </w:p>
    <w:tbl>
      <w:tblPr>
        <w:tblStyle w:val="TableauGrille2-Accentuation1"/>
        <w:tblW w:w="9062" w:type="dxa"/>
        <w:tblLook w:val="04A0" w:firstRow="1" w:lastRow="0" w:firstColumn="1" w:lastColumn="0" w:noHBand="0" w:noVBand="1"/>
      </w:tblPr>
      <w:tblGrid>
        <w:gridCol w:w="8850"/>
        <w:gridCol w:w="222"/>
      </w:tblGrid>
      <w:tr w:rsidR="007471B2" w:rsidRPr="007471B2" w14:paraId="6BAEC389" w14:textId="77777777" w:rsidTr="38719447">
        <w:trPr>
          <w:cnfStyle w:val="100000000000" w:firstRow="1" w:lastRow="0" w:firstColumn="0" w:lastColumn="0" w:oddVBand="0" w:evenVBand="0" w:oddHBand="0" w:evenHBand="0" w:firstRowFirstColumn="0" w:firstRowLastColumn="0" w:lastRowFirstColumn="0" w:lastRowLastColumn="0"/>
          <w:trHeight w:val="2125"/>
        </w:trPr>
        <w:tc>
          <w:tcPr>
            <w:cnfStyle w:val="001000000000" w:firstRow="0" w:lastRow="0" w:firstColumn="1" w:lastColumn="0" w:oddVBand="0" w:evenVBand="0" w:oddHBand="0" w:evenHBand="0" w:firstRowFirstColumn="0" w:firstRowLastColumn="0" w:lastRowFirstColumn="0" w:lastRowLastColumn="0"/>
            <w:tcW w:w="5490" w:type="dxa"/>
          </w:tcPr>
          <w:tbl>
            <w:tblPr>
              <w:tblStyle w:val="Grilledutableau"/>
              <w:tblW w:w="8727" w:type="dxa"/>
              <w:tblLook w:val="04A0" w:firstRow="1" w:lastRow="0" w:firstColumn="1" w:lastColumn="0" w:noHBand="0" w:noVBand="1"/>
            </w:tblPr>
            <w:tblGrid>
              <w:gridCol w:w="2442"/>
              <w:gridCol w:w="6285"/>
            </w:tblGrid>
            <w:tr w:rsidR="000631E8" w14:paraId="479D2567" w14:textId="77777777" w:rsidTr="38719447">
              <w:trPr>
                <w:trHeight w:val="290"/>
              </w:trPr>
              <w:tc>
                <w:tcPr>
                  <w:tcW w:w="1399" w:type="pct"/>
                </w:tcPr>
                <w:p w14:paraId="25AD4984" w14:textId="2588A3A9" w:rsidR="000631E8" w:rsidRDefault="0D8AE152" w:rsidP="00D60011">
                  <w:pPr>
                    <w:jc w:val="both"/>
                  </w:pPr>
                  <w:r>
                    <w:t>Objectifs et attendus</w:t>
                  </w:r>
                </w:p>
              </w:tc>
              <w:tc>
                <w:tcPr>
                  <w:tcW w:w="3601" w:type="pct"/>
                </w:tcPr>
                <w:p w14:paraId="03EA1E68" w14:textId="40B491B3" w:rsidR="000631E8" w:rsidRDefault="7ABBD165" w:rsidP="00D60011">
                  <w:pPr>
                    <w:jc w:val="both"/>
                  </w:pPr>
                  <w:r>
                    <w:t>Cf chapitre 6.1.2</w:t>
                  </w:r>
                </w:p>
              </w:tc>
            </w:tr>
            <w:tr w:rsidR="38719447" w14:paraId="3878F3CE" w14:textId="77777777" w:rsidTr="38719447">
              <w:trPr>
                <w:trHeight w:val="290"/>
              </w:trPr>
              <w:tc>
                <w:tcPr>
                  <w:tcW w:w="2442" w:type="dxa"/>
                </w:tcPr>
                <w:p w14:paraId="428C6FDC" w14:textId="79E43428" w:rsidR="2BB06067" w:rsidRDefault="2BB06067" w:rsidP="00D60011">
                  <w:pPr>
                    <w:jc w:val="both"/>
                  </w:pPr>
                  <w:r>
                    <w:t>Composition</w:t>
                  </w:r>
                </w:p>
              </w:tc>
              <w:tc>
                <w:tcPr>
                  <w:tcW w:w="6285" w:type="dxa"/>
                </w:tcPr>
                <w:p w14:paraId="0EB1F458" w14:textId="66BB687C" w:rsidR="2BB06067" w:rsidRDefault="2BB06067" w:rsidP="00D60011">
                  <w:pPr>
                    <w:jc w:val="both"/>
                  </w:pPr>
                  <w:r>
                    <w:t xml:space="preserve">Le Comité de pilotage opérationnel est l’instance </w:t>
                  </w:r>
                  <w:r w:rsidR="6C0F4555">
                    <w:t>opérationnelle de suivi de production de l’hébergement</w:t>
                  </w:r>
                  <w:r>
                    <w:t>. Il est composé</w:t>
                  </w:r>
                  <w:r w:rsidR="6492CF57">
                    <w:t xml:space="preserve"> à minima de</w:t>
                  </w:r>
                  <w:r>
                    <w:t xml:space="preserve"> :</w:t>
                  </w:r>
                </w:p>
                <w:p w14:paraId="3D5AAC67" w14:textId="5900AD6A" w:rsidR="0C767BA4" w:rsidRDefault="0C767BA4" w:rsidP="00B86264">
                  <w:pPr>
                    <w:pStyle w:val="Paragraphedeliste"/>
                    <w:numPr>
                      <w:ilvl w:val="0"/>
                      <w:numId w:val="2"/>
                    </w:numPr>
                    <w:jc w:val="both"/>
                  </w:pPr>
                  <w:r>
                    <w:t>Responsable Opérationnel de Compte (ROC) ou Delivery Manager</w:t>
                  </w:r>
                  <w:r w:rsidR="65B5DEDD">
                    <w:t xml:space="preserve"> du </w:t>
                  </w:r>
                  <w:r w:rsidR="17304B0B">
                    <w:t>Titulaire</w:t>
                  </w:r>
                </w:p>
                <w:p w14:paraId="321B349A" w14:textId="00482405" w:rsidR="65B5DEDD" w:rsidRDefault="65B5DEDD" w:rsidP="00B86264">
                  <w:pPr>
                    <w:pStyle w:val="Paragraphedeliste"/>
                    <w:numPr>
                      <w:ilvl w:val="0"/>
                      <w:numId w:val="2"/>
                    </w:numPr>
                    <w:jc w:val="both"/>
                  </w:pPr>
                  <w:r>
                    <w:t>Du Directeur du pôle CSI de l’</w:t>
                  </w:r>
                  <w:r w:rsidR="009C7E0A">
                    <w:t>AP-HP</w:t>
                  </w:r>
                  <w:r>
                    <w:t xml:space="preserve"> ou toute personne désignée par lui</w:t>
                  </w:r>
                </w:p>
                <w:p w14:paraId="274B626C" w14:textId="6A9A8019" w:rsidR="65B5DEDD" w:rsidRDefault="65B5DEDD" w:rsidP="00B86264">
                  <w:pPr>
                    <w:pStyle w:val="Paragraphedeliste"/>
                    <w:numPr>
                      <w:ilvl w:val="0"/>
                      <w:numId w:val="2"/>
                    </w:numPr>
                    <w:jc w:val="both"/>
                  </w:pPr>
                  <w:r>
                    <w:t>Du responsable d’infrastructure de l’</w:t>
                  </w:r>
                  <w:r w:rsidR="009C7E0A">
                    <w:t>AP-HP</w:t>
                  </w:r>
                </w:p>
                <w:p w14:paraId="4BBEF71F" w14:textId="0A850841" w:rsidR="65B5DEDD" w:rsidRDefault="65B5DEDD" w:rsidP="00B86264">
                  <w:pPr>
                    <w:pStyle w:val="Paragraphedeliste"/>
                    <w:numPr>
                      <w:ilvl w:val="0"/>
                      <w:numId w:val="2"/>
                    </w:numPr>
                    <w:jc w:val="both"/>
                  </w:pPr>
                  <w:r>
                    <w:t>Du responsable de</w:t>
                  </w:r>
                  <w:r w:rsidR="000B6434">
                    <w:t xml:space="preserve">s espace privatifs </w:t>
                  </w:r>
                  <w:r>
                    <w:t>de l’</w:t>
                  </w:r>
                  <w:r w:rsidR="009C7E0A">
                    <w:t>AP-HP</w:t>
                  </w:r>
                </w:p>
              </w:tc>
            </w:tr>
            <w:tr w:rsidR="000631E8" w14:paraId="22DEF550" w14:textId="77777777" w:rsidTr="38719447">
              <w:trPr>
                <w:trHeight w:val="290"/>
              </w:trPr>
              <w:tc>
                <w:tcPr>
                  <w:tcW w:w="1399" w:type="pct"/>
                </w:tcPr>
                <w:p w14:paraId="72B0C9A7" w14:textId="501AAFC5" w:rsidR="000631E8" w:rsidRDefault="7ABBD165" w:rsidP="00D60011">
                  <w:pPr>
                    <w:jc w:val="both"/>
                  </w:pPr>
                  <w:r>
                    <w:t>Fréquence</w:t>
                  </w:r>
                </w:p>
              </w:tc>
              <w:tc>
                <w:tcPr>
                  <w:tcW w:w="3601" w:type="pct"/>
                </w:tcPr>
                <w:p w14:paraId="0334FD1D" w14:textId="5B316940" w:rsidR="000631E8" w:rsidRDefault="7ABBD165" w:rsidP="00D60011">
                  <w:pPr>
                    <w:jc w:val="both"/>
                  </w:pPr>
                  <w:r>
                    <w:t>Trimestrielle</w:t>
                  </w:r>
                </w:p>
              </w:tc>
            </w:tr>
            <w:tr w:rsidR="000631E8" w14:paraId="5A0F15C4" w14:textId="77777777" w:rsidTr="38719447">
              <w:trPr>
                <w:trHeight w:val="300"/>
              </w:trPr>
              <w:tc>
                <w:tcPr>
                  <w:tcW w:w="1399" w:type="pct"/>
                </w:tcPr>
                <w:p w14:paraId="5E75C53F" w14:textId="7C835AB1" w:rsidR="000631E8" w:rsidRDefault="7BA9565E" w:rsidP="00D60011">
                  <w:pPr>
                    <w:jc w:val="both"/>
                  </w:pPr>
                  <w:r>
                    <w:t>Animation</w:t>
                  </w:r>
                </w:p>
              </w:tc>
              <w:tc>
                <w:tcPr>
                  <w:tcW w:w="3601" w:type="pct"/>
                </w:tcPr>
                <w:p w14:paraId="671CE1CB" w14:textId="44CAF7A6" w:rsidR="000631E8" w:rsidRDefault="7ABBD165" w:rsidP="00D60011">
                  <w:pPr>
                    <w:jc w:val="both"/>
                  </w:pPr>
                  <w:r>
                    <w:t xml:space="preserve">À la charge du </w:t>
                  </w:r>
                  <w:r w:rsidR="17304B0B">
                    <w:t>Titulaire</w:t>
                  </w:r>
                </w:p>
              </w:tc>
            </w:tr>
            <w:tr w:rsidR="38719447" w14:paraId="7DD500D8" w14:textId="77777777" w:rsidTr="38719447">
              <w:trPr>
                <w:trHeight w:val="329"/>
              </w:trPr>
              <w:tc>
                <w:tcPr>
                  <w:tcW w:w="2442" w:type="dxa"/>
                </w:tcPr>
                <w:p w14:paraId="2117AC08" w14:textId="77C803A9" w:rsidR="7F30CAB1" w:rsidRDefault="7F30CAB1" w:rsidP="00D60011">
                  <w:pPr>
                    <w:jc w:val="both"/>
                  </w:pPr>
                  <w:r>
                    <w:t>Rédaction</w:t>
                  </w:r>
                </w:p>
              </w:tc>
              <w:tc>
                <w:tcPr>
                  <w:tcW w:w="6285" w:type="dxa"/>
                </w:tcPr>
                <w:p w14:paraId="274B2169" w14:textId="44F9A43F" w:rsidR="7F30CAB1" w:rsidRDefault="7F30CAB1" w:rsidP="00D60011">
                  <w:pPr>
                    <w:jc w:val="both"/>
                  </w:pPr>
                  <w:r>
                    <w:t xml:space="preserve">À la charge du </w:t>
                  </w:r>
                  <w:r w:rsidR="17304B0B">
                    <w:t>Titulaire</w:t>
                  </w:r>
                </w:p>
                <w:p w14:paraId="763A6B99" w14:textId="05DDC4DD" w:rsidR="7F30CAB1" w:rsidRDefault="7F30CAB1" w:rsidP="00D60011">
                  <w:pPr>
                    <w:jc w:val="both"/>
                  </w:pPr>
                  <w:r>
                    <w:t xml:space="preserve">Envoi du compte du rendu au plus tard 2 jours ouvrés après la date du </w:t>
                  </w:r>
                  <w:r w:rsidR="1504A542">
                    <w:t>Copil</w:t>
                  </w:r>
                  <w:r w:rsidR="4E338524">
                    <w:t>O</w:t>
                  </w:r>
                  <w:r>
                    <w:t xml:space="preserve"> par le </w:t>
                  </w:r>
                  <w:r w:rsidR="17304B0B">
                    <w:t>Titulaire</w:t>
                  </w:r>
                  <w:r>
                    <w:t>.</w:t>
                  </w:r>
                </w:p>
              </w:tc>
            </w:tr>
            <w:tr w:rsidR="38719447" w14:paraId="20BDAB38" w14:textId="77777777" w:rsidTr="38719447">
              <w:trPr>
                <w:trHeight w:val="329"/>
              </w:trPr>
              <w:tc>
                <w:tcPr>
                  <w:tcW w:w="2442" w:type="dxa"/>
                </w:tcPr>
                <w:p w14:paraId="1D80793B" w14:textId="1D673C32" w:rsidR="7F30CAB1" w:rsidRDefault="7F30CAB1" w:rsidP="00D60011">
                  <w:pPr>
                    <w:jc w:val="both"/>
                  </w:pPr>
                  <w:r>
                    <w:t>Validation</w:t>
                  </w:r>
                </w:p>
              </w:tc>
              <w:tc>
                <w:tcPr>
                  <w:tcW w:w="6285" w:type="dxa"/>
                </w:tcPr>
                <w:p w14:paraId="62115895" w14:textId="5BFC4759" w:rsidR="7F30CAB1" w:rsidRDefault="7F30CAB1" w:rsidP="00D60011">
                  <w:pPr>
                    <w:jc w:val="both"/>
                  </w:pPr>
                  <w:r>
                    <w:t>Les participants. Sans remarques dans les 2 jours ouvrés, le compte rendu est considéré approuvé.</w:t>
                  </w:r>
                </w:p>
              </w:tc>
            </w:tr>
            <w:tr w:rsidR="0BA97938" w14:paraId="07B56202" w14:textId="77777777" w:rsidTr="38719447">
              <w:trPr>
                <w:trHeight w:val="329"/>
              </w:trPr>
              <w:tc>
                <w:tcPr>
                  <w:tcW w:w="1399" w:type="pct"/>
                </w:tcPr>
                <w:p w14:paraId="0C1BF5C0" w14:textId="0D1FE4D7" w:rsidR="0BA97938" w:rsidRDefault="7BA9565E" w:rsidP="00D60011">
                  <w:pPr>
                    <w:jc w:val="both"/>
                  </w:pPr>
                  <w:r>
                    <w:t>Diffusion</w:t>
                  </w:r>
                </w:p>
              </w:tc>
              <w:tc>
                <w:tcPr>
                  <w:tcW w:w="3601" w:type="pct"/>
                </w:tcPr>
                <w:p w14:paraId="04451ED0" w14:textId="2321185A" w:rsidR="0BA97938" w:rsidRDefault="314F378E" w:rsidP="00D60011">
                  <w:pPr>
                    <w:jc w:val="both"/>
                  </w:pPr>
                  <w:r>
                    <w:t xml:space="preserve">Quand : une fois validé par l’AP-HP </w:t>
                  </w:r>
                </w:p>
                <w:p w14:paraId="0B6E3537" w14:textId="4145A021" w:rsidR="0BA97938" w:rsidRDefault="314F378E" w:rsidP="00D60011">
                  <w:pPr>
                    <w:jc w:val="both"/>
                  </w:pPr>
                  <w:r>
                    <w:t xml:space="preserve">A qui : aux participants (absents compris), avec éventuellement une diffusion plus large. </w:t>
                  </w:r>
                </w:p>
                <w:p w14:paraId="436AB046" w14:textId="6100EAE8" w:rsidR="0BA97938" w:rsidRDefault="314F378E" w:rsidP="00D60011">
                  <w:pPr>
                    <w:jc w:val="both"/>
                  </w:pPr>
                  <w:r>
                    <w:t xml:space="preserve">Par qui : le rédacteur le </w:t>
                  </w:r>
                  <w:r w:rsidR="17304B0B">
                    <w:t>Titulaire</w:t>
                  </w:r>
                </w:p>
              </w:tc>
            </w:tr>
            <w:tr w:rsidR="0BA97938" w14:paraId="02D820D8" w14:textId="77777777" w:rsidTr="38719447">
              <w:trPr>
                <w:trHeight w:val="329"/>
              </w:trPr>
              <w:tc>
                <w:tcPr>
                  <w:tcW w:w="1399" w:type="pct"/>
                </w:tcPr>
                <w:p w14:paraId="24C94D16" w14:textId="5C5940BC" w:rsidR="0BA97938" w:rsidRDefault="7ABBD165" w:rsidP="00D60011">
                  <w:pPr>
                    <w:jc w:val="both"/>
                  </w:pPr>
                  <w:r>
                    <w:t>Archivage</w:t>
                  </w:r>
                </w:p>
              </w:tc>
              <w:tc>
                <w:tcPr>
                  <w:tcW w:w="3601" w:type="pct"/>
                </w:tcPr>
                <w:p w14:paraId="6A5FE058" w14:textId="151EE603" w:rsidR="0BA97938" w:rsidRDefault="7ABBD165" w:rsidP="00D60011">
                  <w:pPr>
                    <w:jc w:val="both"/>
                  </w:pPr>
                  <w:r>
                    <w:t xml:space="preserve">À la charge du </w:t>
                  </w:r>
                  <w:r w:rsidR="17304B0B">
                    <w:t>Titulaire</w:t>
                  </w:r>
                  <w:r>
                    <w:t xml:space="preserve"> et de l’</w:t>
                  </w:r>
                  <w:r w:rsidR="009C7E0A">
                    <w:t>AP-HP</w:t>
                  </w:r>
                </w:p>
              </w:tc>
            </w:tr>
            <w:tr w:rsidR="0BA97938" w14:paraId="3AABA65D" w14:textId="77777777" w:rsidTr="38719447">
              <w:trPr>
                <w:trHeight w:val="329"/>
              </w:trPr>
              <w:tc>
                <w:tcPr>
                  <w:tcW w:w="1399" w:type="pct"/>
                </w:tcPr>
                <w:p w14:paraId="5802E0A3" w14:textId="471293EF" w:rsidR="0BA97938" w:rsidRDefault="7ABBD165" w:rsidP="00D60011">
                  <w:pPr>
                    <w:jc w:val="both"/>
                  </w:pPr>
                  <w:r>
                    <w:t>Convocation</w:t>
                  </w:r>
                </w:p>
              </w:tc>
              <w:tc>
                <w:tcPr>
                  <w:tcW w:w="3601" w:type="pct"/>
                </w:tcPr>
                <w:p w14:paraId="58BA078E" w14:textId="58DE9894" w:rsidR="0BA97938" w:rsidRDefault="5B4CE9CA" w:rsidP="00D60011">
                  <w:pPr>
                    <w:jc w:val="both"/>
                  </w:pPr>
                  <w:r>
                    <w:t xml:space="preserve">La convocation est à la charge du </w:t>
                  </w:r>
                  <w:r w:rsidR="17304B0B">
                    <w:t>Titulaire</w:t>
                  </w:r>
                  <w:r>
                    <w:t xml:space="preserve"> suite à la date définie lors du précédent </w:t>
                  </w:r>
                  <w:r w:rsidR="437E0645">
                    <w:t>Copil</w:t>
                  </w:r>
                  <w:r w:rsidR="43DA95C6">
                    <w:t>O</w:t>
                  </w:r>
                  <w:r w:rsidR="437E0645">
                    <w:t>.</w:t>
                  </w:r>
                  <w:r>
                    <w:t xml:space="preserve"> </w:t>
                  </w:r>
                  <w:r w:rsidR="06586A47">
                    <w:t xml:space="preserve">Elle est émise sous un délai de 8 jours après le dernier </w:t>
                  </w:r>
                  <w:r w:rsidR="08C8FB01">
                    <w:t>Copil</w:t>
                  </w:r>
                  <w:r w:rsidR="29169498">
                    <w:t>O</w:t>
                  </w:r>
                  <w:r w:rsidR="06586A47">
                    <w:t xml:space="preserve"> à l’</w:t>
                  </w:r>
                  <w:r w:rsidR="009C7E0A">
                    <w:t>AP-HP</w:t>
                  </w:r>
                  <w:r w:rsidR="06586A47">
                    <w:t>.</w:t>
                  </w:r>
                </w:p>
              </w:tc>
            </w:tr>
          </w:tbl>
          <w:p w14:paraId="2C4FC7C7" w14:textId="2D76080D" w:rsidR="1148D806" w:rsidRDefault="1148D806" w:rsidP="00D60011">
            <w:pPr>
              <w:jc w:val="both"/>
            </w:pPr>
          </w:p>
        </w:tc>
        <w:tc>
          <w:tcPr>
            <w:tcW w:w="3572" w:type="dxa"/>
          </w:tcPr>
          <w:p w14:paraId="36244EBC" w14:textId="4CA50BD8" w:rsidR="1148D806" w:rsidRDefault="1148D806" w:rsidP="00D60011">
            <w:pPr>
              <w:jc w:val="both"/>
              <w:cnfStyle w:val="100000000000" w:firstRow="1" w:lastRow="0" w:firstColumn="0" w:lastColumn="0" w:oddVBand="0" w:evenVBand="0" w:oddHBand="0" w:evenHBand="0" w:firstRowFirstColumn="0" w:firstRowLastColumn="0" w:lastRowFirstColumn="0" w:lastRowLastColumn="0"/>
            </w:pPr>
          </w:p>
        </w:tc>
      </w:tr>
    </w:tbl>
    <w:p w14:paraId="6B495CFB" w14:textId="090C52EC" w:rsidR="00DA24F3" w:rsidRDefault="00DA24F3" w:rsidP="000064D5">
      <w:pPr>
        <w:jc w:val="both"/>
      </w:pPr>
    </w:p>
    <w:p w14:paraId="38D5D9A3" w14:textId="7F0B1B00" w:rsidR="001A64A1" w:rsidRDefault="001A64A1" w:rsidP="000064D5">
      <w:pPr>
        <w:jc w:val="both"/>
      </w:pPr>
    </w:p>
    <w:p w14:paraId="6817D891" w14:textId="77777777" w:rsidR="001A64A1" w:rsidRDefault="001A64A1" w:rsidP="00F34A28">
      <w:pPr>
        <w:jc w:val="both"/>
      </w:pPr>
    </w:p>
    <w:p w14:paraId="7881039D" w14:textId="58105FCF" w:rsidR="00DA24F3" w:rsidRPr="007C3BE3" w:rsidRDefault="00DA24F3" w:rsidP="007C3BE3">
      <w:pPr>
        <w:pStyle w:val="Titre3"/>
        <w:rPr>
          <w:b/>
          <w:bCs/>
        </w:rPr>
      </w:pPr>
      <w:bookmarkStart w:id="44" w:name="_Toc224119130"/>
      <w:r w:rsidRPr="007C3BE3">
        <w:rPr>
          <w:b/>
          <w:bCs/>
        </w:rPr>
        <w:lastRenderedPageBreak/>
        <w:t xml:space="preserve">Comité pilotage du marché </w:t>
      </w:r>
      <w:r w:rsidR="3D06F07D" w:rsidRPr="007C3BE3">
        <w:rPr>
          <w:b/>
          <w:bCs/>
        </w:rPr>
        <w:t>(CopilM)</w:t>
      </w:r>
      <w:bookmarkEnd w:id="44"/>
    </w:p>
    <w:tbl>
      <w:tblPr>
        <w:tblStyle w:val="Grilledutableau"/>
        <w:tblW w:w="0" w:type="auto"/>
        <w:tblLook w:val="04A0" w:firstRow="1" w:lastRow="0" w:firstColumn="1" w:lastColumn="0" w:noHBand="0" w:noVBand="1"/>
      </w:tblPr>
      <w:tblGrid>
        <w:gridCol w:w="2547"/>
        <w:gridCol w:w="6515"/>
      </w:tblGrid>
      <w:tr w:rsidR="00A46290" w:rsidRPr="00A46290" w14:paraId="4FDFAB1F" w14:textId="77777777" w:rsidTr="38719447">
        <w:tc>
          <w:tcPr>
            <w:tcW w:w="2547" w:type="dxa"/>
          </w:tcPr>
          <w:p w14:paraId="0EDDF0F1" w14:textId="59D638A0" w:rsidR="00A46290" w:rsidRPr="00A46290" w:rsidRDefault="00A46290" w:rsidP="00F34A28">
            <w:pPr>
              <w:jc w:val="both"/>
            </w:pPr>
            <w:r w:rsidRPr="00A46290">
              <w:t>Objectifs</w:t>
            </w:r>
          </w:p>
        </w:tc>
        <w:tc>
          <w:tcPr>
            <w:tcW w:w="6515" w:type="dxa"/>
          </w:tcPr>
          <w:p w14:paraId="769D9322" w14:textId="20981258" w:rsidR="00A46290" w:rsidRPr="000E3CE1" w:rsidRDefault="006F322E" w:rsidP="00F34A28">
            <w:pPr>
              <w:jc w:val="both"/>
              <w:rPr>
                <w:bCs/>
              </w:rPr>
            </w:pPr>
            <w:r w:rsidRPr="000E3CE1">
              <w:rPr>
                <w:bCs/>
              </w:rPr>
              <w:t>Le comité de pilotage a pour objet l’analyse et le partage des grandes orientations, l’arbitrage ou l’identification de solutions en cas de difficultés majeures, ainsi que la vérification du respect contractuel des prestations. Il permet notamment de :</w:t>
            </w:r>
          </w:p>
          <w:p w14:paraId="6E7425C8" w14:textId="63E3A1C2" w:rsidR="00A46290" w:rsidRPr="000E3CE1" w:rsidRDefault="006F322E" w:rsidP="00B86264">
            <w:pPr>
              <w:pStyle w:val="Paragraphedeliste"/>
              <w:numPr>
                <w:ilvl w:val="1"/>
                <w:numId w:val="15"/>
              </w:numPr>
              <w:ind w:left="360"/>
              <w:jc w:val="both"/>
              <w:rPr>
                <w:bCs/>
              </w:rPr>
            </w:pPr>
            <w:r w:rsidRPr="000E3CE1">
              <w:rPr>
                <w:bCs/>
              </w:rPr>
              <w:t>De réaliser le suivi contractuel de la prestation en particulier la facturation</w:t>
            </w:r>
          </w:p>
          <w:p w14:paraId="210403FE" w14:textId="4A12C172" w:rsidR="00A46290" w:rsidRPr="000E3CE1" w:rsidRDefault="006F322E" w:rsidP="00B86264">
            <w:pPr>
              <w:pStyle w:val="Paragraphedeliste"/>
              <w:numPr>
                <w:ilvl w:val="1"/>
                <w:numId w:val="15"/>
              </w:numPr>
              <w:ind w:left="360"/>
              <w:jc w:val="both"/>
              <w:rPr>
                <w:bCs/>
              </w:rPr>
            </w:pPr>
            <w:r w:rsidRPr="000E3CE1">
              <w:rPr>
                <w:bCs/>
              </w:rPr>
              <w:t>De suivre la réalisation des éventuels travaux demandés par l’AP-HP au cours du marché,</w:t>
            </w:r>
          </w:p>
          <w:p w14:paraId="1CCCB6CE" w14:textId="2DBCCFFB" w:rsidR="00A46290" w:rsidRPr="000E3CE1" w:rsidRDefault="006F322E" w:rsidP="00B86264">
            <w:pPr>
              <w:pStyle w:val="Paragraphedeliste"/>
              <w:numPr>
                <w:ilvl w:val="1"/>
                <w:numId w:val="15"/>
              </w:numPr>
              <w:ind w:left="360"/>
              <w:jc w:val="both"/>
              <w:rPr>
                <w:bCs/>
              </w:rPr>
            </w:pPr>
            <w:r w:rsidRPr="000E3CE1">
              <w:rPr>
                <w:bCs/>
              </w:rPr>
              <w:t>D’examiner les tableaux de bord qui regroupent les données de suivi des prestations,</w:t>
            </w:r>
          </w:p>
          <w:p w14:paraId="3E27E556" w14:textId="68D0FA8C" w:rsidR="00A46290" w:rsidRPr="000E3CE1" w:rsidRDefault="006F322E" w:rsidP="00B86264">
            <w:pPr>
              <w:pStyle w:val="Paragraphedeliste"/>
              <w:numPr>
                <w:ilvl w:val="1"/>
                <w:numId w:val="15"/>
              </w:numPr>
              <w:ind w:left="360"/>
              <w:jc w:val="both"/>
              <w:rPr>
                <w:bCs/>
              </w:rPr>
            </w:pPr>
            <w:r w:rsidRPr="000E3CE1">
              <w:rPr>
                <w:bCs/>
              </w:rPr>
              <w:t>D’avertir l’AP-HP en cas d’approche des limites techniques de la surface d’hébergement à disposition et de déterminer conjointement les actions à mener en conséquence,</w:t>
            </w:r>
          </w:p>
          <w:p w14:paraId="236E8952" w14:textId="1A5E8267" w:rsidR="00A46290" w:rsidRPr="000E3CE1" w:rsidRDefault="006F322E" w:rsidP="00B86264">
            <w:pPr>
              <w:pStyle w:val="Paragraphedeliste"/>
              <w:numPr>
                <w:ilvl w:val="1"/>
                <w:numId w:val="15"/>
              </w:numPr>
              <w:ind w:left="360"/>
              <w:jc w:val="both"/>
              <w:rPr>
                <w:bCs/>
              </w:rPr>
            </w:pPr>
            <w:r w:rsidRPr="000E3CE1">
              <w:rPr>
                <w:bCs/>
              </w:rPr>
              <w:t>D’identifier les points qui seront à inscrire à l’ordre du jour du prochain Comité de Pilotage</w:t>
            </w:r>
          </w:p>
          <w:p w14:paraId="4ED40FF0" w14:textId="77777777" w:rsidR="000E3CE1" w:rsidRDefault="006F322E" w:rsidP="00B86264">
            <w:pPr>
              <w:pStyle w:val="Paragraphedeliste"/>
              <w:numPr>
                <w:ilvl w:val="1"/>
                <w:numId w:val="15"/>
              </w:numPr>
              <w:ind w:left="360"/>
              <w:jc w:val="both"/>
              <w:rPr>
                <w:bCs/>
              </w:rPr>
            </w:pPr>
            <w:r w:rsidRPr="000E3CE1">
              <w:rPr>
                <w:bCs/>
              </w:rPr>
              <w:t>De présenter la liste des prochains chantiers arrivant sur la prochaine période,</w:t>
            </w:r>
          </w:p>
          <w:p w14:paraId="7370F7CF" w14:textId="36A40EAF" w:rsidR="00A46290" w:rsidRPr="000E3CE1" w:rsidRDefault="006F322E" w:rsidP="00B86264">
            <w:pPr>
              <w:pStyle w:val="Paragraphedeliste"/>
              <w:numPr>
                <w:ilvl w:val="1"/>
                <w:numId w:val="15"/>
              </w:numPr>
              <w:ind w:left="360"/>
              <w:jc w:val="both"/>
              <w:rPr>
                <w:bCs/>
              </w:rPr>
            </w:pPr>
            <w:r w:rsidRPr="000E3CE1">
              <w:rPr>
                <w:bCs/>
              </w:rPr>
              <w:t>De commenter l’évaluation de satisfaction de l’AP-HP quant aux prestations réalisées, et éventuellement de définir les plans d’action pour toute amélioration du service.</w:t>
            </w:r>
          </w:p>
        </w:tc>
      </w:tr>
      <w:tr w:rsidR="00A46290" w:rsidRPr="00A46290" w14:paraId="625EE5EA" w14:textId="77777777" w:rsidTr="38719447">
        <w:tc>
          <w:tcPr>
            <w:tcW w:w="2547" w:type="dxa"/>
          </w:tcPr>
          <w:p w14:paraId="52B4A5E4" w14:textId="506F7200" w:rsidR="00A46290" w:rsidRPr="00A46290" w:rsidRDefault="006F322E" w:rsidP="00F34A28">
            <w:pPr>
              <w:jc w:val="both"/>
            </w:pPr>
            <w:r w:rsidRPr="006F322E">
              <w:t>Composition</w:t>
            </w:r>
          </w:p>
        </w:tc>
        <w:tc>
          <w:tcPr>
            <w:tcW w:w="6515" w:type="dxa"/>
          </w:tcPr>
          <w:p w14:paraId="54179B82" w14:textId="575B859B" w:rsidR="00A46290" w:rsidRPr="00A46290" w:rsidRDefault="006F322E" w:rsidP="00F34A28">
            <w:pPr>
              <w:jc w:val="both"/>
            </w:pPr>
            <w:r w:rsidRPr="006F322E">
              <w:t xml:space="preserve">Le Comité de pilotage est l’instance décisionnelle et stratégique pour l’exécution du marché. Il est composé : </w:t>
            </w:r>
          </w:p>
          <w:p w14:paraId="46E299FD" w14:textId="6ADD7ABF" w:rsidR="00A46290" w:rsidRPr="00A46290" w:rsidRDefault="006F322E" w:rsidP="00E96567">
            <w:pPr>
              <w:pStyle w:val="Paragraphedeliste"/>
              <w:numPr>
                <w:ilvl w:val="0"/>
                <w:numId w:val="38"/>
              </w:numPr>
              <w:jc w:val="both"/>
            </w:pPr>
            <w:r w:rsidRPr="006F322E">
              <w:t>Du Directeur des Systèmes Numériques,</w:t>
            </w:r>
          </w:p>
          <w:p w14:paraId="1E9E33A6" w14:textId="2374AF62" w:rsidR="00A46290" w:rsidRPr="00A46290" w:rsidRDefault="6994854C" w:rsidP="00E96567">
            <w:pPr>
              <w:pStyle w:val="Paragraphedeliste"/>
              <w:numPr>
                <w:ilvl w:val="0"/>
                <w:numId w:val="38"/>
              </w:numPr>
              <w:jc w:val="both"/>
            </w:pPr>
            <w:r>
              <w:t>D</w:t>
            </w:r>
            <w:r w:rsidR="5A1521F3">
              <w:t>u</w:t>
            </w:r>
            <w:r w:rsidR="3F3F1CA4">
              <w:t xml:space="preserve"> Directeur du pôle CSI et du ou toute personne désignée par eux ; </w:t>
            </w:r>
          </w:p>
          <w:p w14:paraId="746D2218" w14:textId="2B80FEFC" w:rsidR="00A46290" w:rsidRPr="00A46290" w:rsidRDefault="7394F3B4" w:rsidP="00E96567">
            <w:pPr>
              <w:pStyle w:val="Paragraphedeliste"/>
              <w:numPr>
                <w:ilvl w:val="0"/>
                <w:numId w:val="38"/>
              </w:numPr>
              <w:jc w:val="both"/>
            </w:pPr>
            <w:r>
              <w:t xml:space="preserve">Du </w:t>
            </w:r>
            <w:r w:rsidR="0CF6F1DF">
              <w:t>R</w:t>
            </w:r>
            <w:r w:rsidR="3F3F1CA4">
              <w:t xml:space="preserve">eprésentant du Pouvoir Adjudicateur ou de toute personne désignée par lui </w:t>
            </w:r>
          </w:p>
          <w:p w14:paraId="20C66F54" w14:textId="5845F547" w:rsidR="00A46290" w:rsidRPr="00A46290" w:rsidRDefault="006F322E" w:rsidP="00E96567">
            <w:pPr>
              <w:pStyle w:val="Paragraphedeliste"/>
              <w:numPr>
                <w:ilvl w:val="0"/>
                <w:numId w:val="38"/>
              </w:numPr>
              <w:jc w:val="both"/>
            </w:pPr>
            <w:r w:rsidRPr="006F322E">
              <w:t xml:space="preserve">Du Directeur de Projet du </w:t>
            </w:r>
            <w:r w:rsidR="17304B0B">
              <w:t>Titulaire</w:t>
            </w:r>
            <w:r w:rsidRPr="006F322E">
              <w:t xml:space="preserve"> autorisé à représenter et à engager le </w:t>
            </w:r>
            <w:r w:rsidR="17304B0B">
              <w:t>Titulaire</w:t>
            </w:r>
            <w:r w:rsidRPr="006F322E">
              <w:t xml:space="preserve"> ou de toute personne désignée par lui</w:t>
            </w:r>
          </w:p>
          <w:p w14:paraId="774D0FAA" w14:textId="34E5AA61" w:rsidR="00A46290" w:rsidRPr="00A46290" w:rsidRDefault="77542752" w:rsidP="00E96567">
            <w:pPr>
              <w:pStyle w:val="Paragraphedeliste"/>
              <w:numPr>
                <w:ilvl w:val="0"/>
                <w:numId w:val="38"/>
              </w:numPr>
              <w:jc w:val="both"/>
            </w:pPr>
            <w:r>
              <w:t xml:space="preserve">Du </w:t>
            </w:r>
            <w:r w:rsidR="3F3F1CA4">
              <w:t>Responsable du marché de l’AP-HP.</w:t>
            </w:r>
          </w:p>
        </w:tc>
      </w:tr>
      <w:tr w:rsidR="00A46290" w:rsidRPr="00A46290" w14:paraId="7A2B033B" w14:textId="77777777" w:rsidTr="38719447">
        <w:tc>
          <w:tcPr>
            <w:tcW w:w="2547" w:type="dxa"/>
          </w:tcPr>
          <w:p w14:paraId="6DA73745" w14:textId="77B4F9E2" w:rsidR="00A46290" w:rsidRPr="00A46290" w:rsidRDefault="006F322E" w:rsidP="00F34A28">
            <w:pPr>
              <w:jc w:val="both"/>
            </w:pPr>
            <w:r w:rsidRPr="006F322E">
              <w:t>Production</w:t>
            </w:r>
          </w:p>
        </w:tc>
        <w:tc>
          <w:tcPr>
            <w:tcW w:w="6515" w:type="dxa"/>
          </w:tcPr>
          <w:p w14:paraId="4300362C" w14:textId="50262656" w:rsidR="00A46290" w:rsidRPr="00A46290" w:rsidRDefault="005239AE" w:rsidP="00F34A28">
            <w:pPr>
              <w:jc w:val="both"/>
            </w:pPr>
            <w:r w:rsidRPr="005239AE">
              <w:t xml:space="preserve">Le compte rendu de chaque comité, </w:t>
            </w:r>
            <w:r w:rsidR="52AFAAFC">
              <w:t>est</w:t>
            </w:r>
            <w:r w:rsidR="0D315CDE">
              <w:t xml:space="preserve"> </w:t>
            </w:r>
            <w:r w:rsidRPr="005239AE">
              <w:t xml:space="preserve">à la charge du </w:t>
            </w:r>
            <w:r w:rsidR="17304B0B">
              <w:t>Titulaire</w:t>
            </w:r>
            <w:r w:rsidRPr="005239AE">
              <w:t>.</w:t>
            </w:r>
          </w:p>
        </w:tc>
      </w:tr>
      <w:tr w:rsidR="00A46290" w:rsidRPr="00A46290" w14:paraId="223B8066" w14:textId="77777777" w:rsidTr="38719447">
        <w:tc>
          <w:tcPr>
            <w:tcW w:w="2547" w:type="dxa"/>
          </w:tcPr>
          <w:p w14:paraId="5F27F90D" w14:textId="7FBEA0B4" w:rsidR="00A46290" w:rsidRPr="00A46290" w:rsidRDefault="009F52F7" w:rsidP="00F34A28">
            <w:pPr>
              <w:jc w:val="both"/>
            </w:pPr>
            <w:r w:rsidRPr="009F52F7">
              <w:t>Fréq. / Durée</w:t>
            </w:r>
          </w:p>
        </w:tc>
        <w:tc>
          <w:tcPr>
            <w:tcW w:w="6515" w:type="dxa"/>
          </w:tcPr>
          <w:p w14:paraId="1B8A4310" w14:textId="444EFB6D" w:rsidR="00A46290" w:rsidRPr="00A46290" w:rsidRDefault="3893E426" w:rsidP="00F34A28">
            <w:pPr>
              <w:jc w:val="both"/>
            </w:pPr>
            <w:r>
              <w:t xml:space="preserve">Annuelle </w:t>
            </w:r>
            <w:r w:rsidR="04BB339E">
              <w:t>et</w:t>
            </w:r>
            <w:r w:rsidR="00836208" w:rsidRPr="00836208">
              <w:t>, éventuellement, à la demande d’une des parties.</w:t>
            </w:r>
          </w:p>
        </w:tc>
      </w:tr>
      <w:tr w:rsidR="00A46290" w:rsidRPr="00A46290" w14:paraId="3B2598A4" w14:textId="77777777" w:rsidTr="38719447">
        <w:tc>
          <w:tcPr>
            <w:tcW w:w="2547" w:type="dxa"/>
          </w:tcPr>
          <w:p w14:paraId="5FB99CBF" w14:textId="7F2BCD96" w:rsidR="00A46290" w:rsidRPr="00A46290" w:rsidRDefault="00836208" w:rsidP="00F34A28">
            <w:pPr>
              <w:jc w:val="both"/>
            </w:pPr>
            <w:r w:rsidRPr="00836208">
              <w:t>Convocation</w:t>
            </w:r>
          </w:p>
        </w:tc>
        <w:tc>
          <w:tcPr>
            <w:tcW w:w="6515" w:type="dxa"/>
          </w:tcPr>
          <w:p w14:paraId="6EBF4777" w14:textId="31C202FB" w:rsidR="00A46290" w:rsidRPr="00A46290" w:rsidRDefault="00E179B5" w:rsidP="00F34A28">
            <w:pPr>
              <w:jc w:val="both"/>
            </w:pPr>
            <w:r w:rsidRPr="00E179B5">
              <w:t xml:space="preserve">Les invitations seront envoyées par le </w:t>
            </w:r>
            <w:r w:rsidR="17304B0B">
              <w:t>Titulaire</w:t>
            </w:r>
            <w:r w:rsidRPr="00E179B5">
              <w:t xml:space="preserve"> </w:t>
            </w:r>
            <w:r w:rsidR="09B08986">
              <w:t>1 mois</w:t>
            </w:r>
            <w:r w:rsidRPr="00E179B5">
              <w:t xml:space="preserve"> avant la tenue </w:t>
            </w:r>
            <w:r w:rsidR="7AC67B91">
              <w:t>d</w:t>
            </w:r>
            <w:r w:rsidR="3CF56A99">
              <w:t>u</w:t>
            </w:r>
            <w:r w:rsidRPr="00E179B5">
              <w:t xml:space="preserve"> comité. Elles contiendront à minima l’ODJ et le support de présentation.</w:t>
            </w:r>
          </w:p>
        </w:tc>
      </w:tr>
      <w:tr w:rsidR="00A46290" w:rsidRPr="00A46290" w14:paraId="6A02EA92" w14:textId="77777777" w:rsidTr="38719447">
        <w:tc>
          <w:tcPr>
            <w:tcW w:w="2547" w:type="dxa"/>
          </w:tcPr>
          <w:p w14:paraId="2C5DA186" w14:textId="143E7D4E" w:rsidR="00A46290" w:rsidRPr="00A46290" w:rsidRDefault="00E179B5" w:rsidP="00F34A28">
            <w:pPr>
              <w:jc w:val="both"/>
            </w:pPr>
            <w:r w:rsidRPr="00E179B5">
              <w:t>Rédaction</w:t>
            </w:r>
          </w:p>
        </w:tc>
        <w:tc>
          <w:tcPr>
            <w:tcW w:w="6515" w:type="dxa"/>
          </w:tcPr>
          <w:p w14:paraId="1F0A5245" w14:textId="4CB872F8" w:rsidR="00A46290" w:rsidRPr="00A46290" w:rsidRDefault="005A66DE" w:rsidP="00F34A28">
            <w:pPr>
              <w:jc w:val="both"/>
            </w:pPr>
            <w:r w:rsidRPr="00F06B05">
              <w:t xml:space="preserve">Le compte rendu est élaboré par le </w:t>
            </w:r>
            <w:r w:rsidR="17304B0B">
              <w:t>Titulaire</w:t>
            </w:r>
            <w:r w:rsidRPr="00F06B05">
              <w:t xml:space="preserve"> sous 2 jours.</w:t>
            </w:r>
          </w:p>
        </w:tc>
      </w:tr>
      <w:tr w:rsidR="00A46290" w:rsidRPr="00A46290" w14:paraId="1A7D15EE" w14:textId="77777777" w:rsidTr="38719447">
        <w:tc>
          <w:tcPr>
            <w:tcW w:w="2547" w:type="dxa"/>
          </w:tcPr>
          <w:p w14:paraId="0CEDC426" w14:textId="5093CC28" w:rsidR="00A46290" w:rsidRPr="00A46290" w:rsidRDefault="005A66DE" w:rsidP="00F34A28">
            <w:pPr>
              <w:jc w:val="both"/>
            </w:pPr>
            <w:r w:rsidRPr="005A66DE">
              <w:t>Validation</w:t>
            </w:r>
          </w:p>
        </w:tc>
        <w:tc>
          <w:tcPr>
            <w:tcW w:w="6515" w:type="dxa"/>
          </w:tcPr>
          <w:p w14:paraId="188AA8DE" w14:textId="04D6B141" w:rsidR="00A46290" w:rsidRPr="00A46290" w:rsidRDefault="2687AA21" w:rsidP="00F34A28">
            <w:pPr>
              <w:jc w:val="both"/>
            </w:pPr>
            <w:r>
              <w:t xml:space="preserve">Les participants. Sans remarques dans les </w:t>
            </w:r>
            <w:r w:rsidR="06749823">
              <w:t>5</w:t>
            </w:r>
            <w:r>
              <w:t xml:space="preserve"> jours ouvrés, le compte rendu est considéré approuvé.</w:t>
            </w:r>
          </w:p>
        </w:tc>
      </w:tr>
      <w:tr w:rsidR="00A46290" w:rsidRPr="00A46290" w14:paraId="5CD6673B" w14:textId="77777777" w:rsidTr="38719447">
        <w:tc>
          <w:tcPr>
            <w:tcW w:w="2547" w:type="dxa"/>
          </w:tcPr>
          <w:p w14:paraId="4BBF17AA" w14:textId="503A936E" w:rsidR="00A46290" w:rsidRPr="00A46290" w:rsidRDefault="005A66DE" w:rsidP="00F34A28">
            <w:pPr>
              <w:jc w:val="both"/>
            </w:pPr>
            <w:r w:rsidRPr="005A66DE">
              <w:t>Diffusion</w:t>
            </w:r>
          </w:p>
        </w:tc>
        <w:tc>
          <w:tcPr>
            <w:tcW w:w="6515" w:type="dxa"/>
          </w:tcPr>
          <w:p w14:paraId="3A2245A5" w14:textId="20162F7E" w:rsidR="00A46290" w:rsidRPr="00A46290" w:rsidRDefault="63FB5EC2" w:rsidP="00F34A28">
            <w:pPr>
              <w:jc w:val="both"/>
            </w:pPr>
            <w:r>
              <w:t>Quand : une fois validé par l’AP-HP</w:t>
            </w:r>
          </w:p>
          <w:p w14:paraId="28178267" w14:textId="7841161C" w:rsidR="00A46290" w:rsidRPr="00A46290" w:rsidRDefault="63FB5EC2" w:rsidP="00F34A28">
            <w:pPr>
              <w:jc w:val="both"/>
            </w:pPr>
            <w:r>
              <w:t xml:space="preserve">A qui : aux participants (absents compris), avec éventuellement une diffusion plus large. </w:t>
            </w:r>
          </w:p>
          <w:p w14:paraId="7CFBA42E" w14:textId="243D9C32" w:rsidR="00A46290" w:rsidRPr="00A46290" w:rsidRDefault="63FB5EC2" w:rsidP="00F34A28">
            <w:pPr>
              <w:jc w:val="both"/>
            </w:pPr>
            <w:r>
              <w:t>Par qui : le rédacteur</w:t>
            </w:r>
          </w:p>
        </w:tc>
      </w:tr>
      <w:tr w:rsidR="00A46290" w:rsidRPr="00A46290" w14:paraId="399EE235" w14:textId="77777777" w:rsidTr="38719447">
        <w:tc>
          <w:tcPr>
            <w:tcW w:w="2547" w:type="dxa"/>
          </w:tcPr>
          <w:p w14:paraId="28431947" w14:textId="3D5486CC" w:rsidR="00A46290" w:rsidRPr="00A46290" w:rsidRDefault="00C8306A" w:rsidP="00F34A28">
            <w:pPr>
              <w:jc w:val="both"/>
            </w:pPr>
            <w:r w:rsidRPr="00C8306A">
              <w:t>Valeur</w:t>
            </w:r>
          </w:p>
        </w:tc>
        <w:tc>
          <w:tcPr>
            <w:tcW w:w="6515" w:type="dxa"/>
          </w:tcPr>
          <w:p w14:paraId="312D8047" w14:textId="655F26BE" w:rsidR="00A46290" w:rsidRPr="00A46290" w:rsidRDefault="00F06B05" w:rsidP="00F34A28">
            <w:pPr>
              <w:jc w:val="both"/>
            </w:pPr>
            <w:r w:rsidRPr="00F06B05">
              <w:t>Les décisions prises et validées par ce Comité prévalent sur ses décisions antérieures. Le Comité est habilité à prendre des décisions en contradiction avec des choix du (des) Comité(s) opérationnels. Les décisions prises et consignées dans le compte rendu validé de ce Comité s’imposent sur tout autre document préalable (selon ses propres modalités de mise à jour).</w:t>
            </w:r>
          </w:p>
        </w:tc>
      </w:tr>
      <w:tr w:rsidR="00A46290" w:rsidRPr="00A46290" w14:paraId="19DA158E" w14:textId="77777777" w:rsidTr="38719447">
        <w:tc>
          <w:tcPr>
            <w:tcW w:w="2547" w:type="dxa"/>
          </w:tcPr>
          <w:p w14:paraId="1F58F0DC" w14:textId="35440271" w:rsidR="00A46290" w:rsidRPr="00A46290" w:rsidRDefault="00F06B05" w:rsidP="00F34A28">
            <w:pPr>
              <w:jc w:val="both"/>
            </w:pPr>
            <w:r w:rsidRPr="00F06B05">
              <w:lastRenderedPageBreak/>
              <w:t>Archivage</w:t>
            </w:r>
          </w:p>
        </w:tc>
        <w:tc>
          <w:tcPr>
            <w:tcW w:w="6515" w:type="dxa"/>
          </w:tcPr>
          <w:p w14:paraId="321CE716" w14:textId="14BE2B70" w:rsidR="00A46290" w:rsidRPr="00A46290" w:rsidRDefault="00F06B05" w:rsidP="00F34A28">
            <w:pPr>
              <w:jc w:val="both"/>
            </w:pPr>
            <w:r w:rsidRPr="00F06B05">
              <w:t xml:space="preserve">Le compte rendu du Comité de pilotage est archivé pendant toute la durée du marché chez le Responsable du Suivi des Marchés de l’AP-HP, le Responsable de l’AP-HP et le </w:t>
            </w:r>
            <w:r w:rsidR="17304B0B">
              <w:t>Titulaire</w:t>
            </w:r>
            <w:r w:rsidRPr="00F06B05">
              <w:t xml:space="preserve"> Signataire du Marché.</w:t>
            </w:r>
          </w:p>
        </w:tc>
      </w:tr>
    </w:tbl>
    <w:p w14:paraId="50ED90C4" w14:textId="77777777" w:rsidR="00DA24F3" w:rsidRDefault="00DA24F3" w:rsidP="00F34A28">
      <w:pPr>
        <w:jc w:val="both"/>
      </w:pPr>
    </w:p>
    <w:p w14:paraId="44D7818D" w14:textId="1FC6BACA" w:rsidR="00DA24F3" w:rsidRPr="007C3BE3" w:rsidRDefault="00DA24F3" w:rsidP="007C3BE3">
      <w:pPr>
        <w:pStyle w:val="Titre3"/>
        <w:rPr>
          <w:b/>
          <w:bCs/>
        </w:rPr>
      </w:pPr>
      <w:bookmarkStart w:id="45" w:name="_Toc224119131"/>
      <w:r w:rsidRPr="007C3BE3">
        <w:rPr>
          <w:b/>
          <w:bCs/>
        </w:rPr>
        <w:t>Comité de crise</w:t>
      </w:r>
      <w:bookmarkEnd w:id="45"/>
      <w:r w:rsidR="51D5CD21" w:rsidRPr="007C3BE3">
        <w:rPr>
          <w:b/>
          <w:bCs/>
        </w:rPr>
        <w:t xml:space="preserve"> </w:t>
      </w:r>
    </w:p>
    <w:p w14:paraId="1A91C99A" w14:textId="6AB72C4C" w:rsidR="00DA24F3" w:rsidRDefault="00DA24F3" w:rsidP="00F34A28">
      <w:pPr>
        <w:jc w:val="both"/>
      </w:pPr>
      <w:r>
        <w:t xml:space="preserve">En cas d’événement particulièrement grave affectant les activités de l’AP-HP de manière importante voire totale, et potentiellement pour une durée prolongée, un comité de crise sera déclenché par le </w:t>
      </w:r>
      <w:r w:rsidR="17304B0B">
        <w:t>Titulaire</w:t>
      </w:r>
      <w:r>
        <w:t xml:space="preserve"> ou par l’AP-HP</w:t>
      </w:r>
      <w:r w:rsidR="3CBC2DA2">
        <w:t>.</w:t>
      </w:r>
    </w:p>
    <w:p w14:paraId="3FB52C8A" w14:textId="04DACC45" w:rsidR="00DA24F3" w:rsidRDefault="00DA24F3" w:rsidP="00F34A28">
      <w:pPr>
        <w:jc w:val="both"/>
      </w:pPr>
      <w:r>
        <w:t>Les dispositions de son fonctionnement seront définies lors de la première réunion, en fonction de l’événement survenu, et le comité sera maintenu aussi longtemps que l’AP-HP le jugera nécessaire.</w:t>
      </w:r>
    </w:p>
    <w:tbl>
      <w:tblPr>
        <w:tblStyle w:val="Grilledutableau"/>
        <w:tblW w:w="0" w:type="auto"/>
        <w:tblLook w:val="04A0" w:firstRow="1" w:lastRow="0" w:firstColumn="1" w:lastColumn="0" w:noHBand="0" w:noVBand="1"/>
      </w:tblPr>
      <w:tblGrid>
        <w:gridCol w:w="2547"/>
        <w:gridCol w:w="6515"/>
      </w:tblGrid>
      <w:tr w:rsidR="70B85B8D" w14:paraId="1E606B57" w14:textId="77777777" w:rsidTr="70B85B8D">
        <w:trPr>
          <w:trHeight w:val="300"/>
        </w:trPr>
        <w:tc>
          <w:tcPr>
            <w:tcW w:w="2547" w:type="dxa"/>
          </w:tcPr>
          <w:p w14:paraId="4915420E" w14:textId="59D638A0" w:rsidR="70B85B8D" w:rsidRDefault="70B85B8D" w:rsidP="70B85B8D">
            <w:pPr>
              <w:jc w:val="both"/>
            </w:pPr>
            <w:r>
              <w:t>Objectifs</w:t>
            </w:r>
          </w:p>
        </w:tc>
        <w:tc>
          <w:tcPr>
            <w:tcW w:w="6515" w:type="dxa"/>
          </w:tcPr>
          <w:p w14:paraId="0D7D5508" w14:textId="2104D595" w:rsidR="21B287CA" w:rsidRDefault="21B287CA" w:rsidP="70B85B8D">
            <w:pPr>
              <w:jc w:val="both"/>
            </w:pPr>
            <w:r>
              <w:t>Un comité de crise est une cellule de décision activée lorsqu’un incident dépasse la gestion opérationnelle normale et menace la continuité de service, la sécurité des personnes ou la conformité réglementaire.</w:t>
            </w:r>
          </w:p>
        </w:tc>
      </w:tr>
      <w:tr w:rsidR="70B85B8D" w14:paraId="4F10CB97" w14:textId="77777777" w:rsidTr="70B85B8D">
        <w:trPr>
          <w:trHeight w:val="300"/>
        </w:trPr>
        <w:tc>
          <w:tcPr>
            <w:tcW w:w="2547" w:type="dxa"/>
          </w:tcPr>
          <w:p w14:paraId="00DCBCDF" w14:textId="506F7200" w:rsidR="70B85B8D" w:rsidRDefault="70B85B8D" w:rsidP="70B85B8D">
            <w:pPr>
              <w:jc w:val="both"/>
            </w:pPr>
            <w:r>
              <w:t>Composition</w:t>
            </w:r>
          </w:p>
        </w:tc>
        <w:tc>
          <w:tcPr>
            <w:tcW w:w="6515" w:type="dxa"/>
          </w:tcPr>
          <w:p w14:paraId="52DD958E" w14:textId="1F6CD08D" w:rsidR="70B85B8D" w:rsidRDefault="70B85B8D" w:rsidP="70B85B8D">
            <w:pPr>
              <w:jc w:val="both"/>
            </w:pPr>
            <w:r>
              <w:t xml:space="preserve">Le Comité de </w:t>
            </w:r>
            <w:r w:rsidR="3514A6CB">
              <w:t>crise</w:t>
            </w:r>
            <w:r>
              <w:t xml:space="preserve"> </w:t>
            </w:r>
            <w:r w:rsidR="20007B4D">
              <w:t>est composé</w:t>
            </w:r>
            <w:r>
              <w:t xml:space="preserve"> </w:t>
            </w:r>
            <w:r w:rsidR="76F1A87E">
              <w:t>des membres que l’AP-HP jugera nécessaire.</w:t>
            </w:r>
          </w:p>
          <w:p w14:paraId="40347E2D" w14:textId="4B30B150" w:rsidR="76F1A87E" w:rsidRDefault="76F1A87E" w:rsidP="70B85B8D">
            <w:pPr>
              <w:jc w:val="both"/>
            </w:pPr>
            <w:r>
              <w:t xml:space="preserve">Le </w:t>
            </w:r>
            <w:r w:rsidR="17304B0B">
              <w:t>Titulaire</w:t>
            </w:r>
            <w:r>
              <w:t xml:space="preserve"> doit impliquer </w:t>
            </w:r>
            <w:r w:rsidR="62B9CD56">
              <w:t xml:space="preserve">à minima </w:t>
            </w:r>
            <w:r>
              <w:t>les mem</w:t>
            </w:r>
            <w:r w:rsidR="580C2FB8">
              <w:t xml:space="preserve">bres </w:t>
            </w:r>
          </w:p>
          <w:p w14:paraId="1E60A3C6" w14:textId="10B18A5C" w:rsidR="6C9786D9" w:rsidRDefault="6C9786D9" w:rsidP="00E96567">
            <w:pPr>
              <w:numPr>
                <w:ilvl w:val="0"/>
                <w:numId w:val="38"/>
              </w:numPr>
              <w:jc w:val="both"/>
            </w:pPr>
            <w:r>
              <w:t>Directeur d’exploitation / responsable data center (lead)</w:t>
            </w:r>
          </w:p>
          <w:p w14:paraId="0FA2A0AA" w14:textId="3CB63F13" w:rsidR="6C9786D9" w:rsidRDefault="6C9786D9" w:rsidP="00E96567">
            <w:pPr>
              <w:pStyle w:val="Paragraphedeliste"/>
              <w:numPr>
                <w:ilvl w:val="0"/>
                <w:numId w:val="38"/>
              </w:numPr>
            </w:pPr>
            <w:r>
              <w:t>Responsable IT / Production</w:t>
            </w:r>
          </w:p>
          <w:p w14:paraId="4BF2316D" w14:textId="1D666440" w:rsidR="6C9786D9" w:rsidRDefault="6C9786D9" w:rsidP="00E96567">
            <w:pPr>
              <w:pStyle w:val="Paragraphedeliste"/>
              <w:numPr>
                <w:ilvl w:val="0"/>
                <w:numId w:val="38"/>
              </w:numPr>
            </w:pPr>
            <w:r>
              <w:t>Responsable sécurité (physique et/ou SSI)</w:t>
            </w:r>
          </w:p>
          <w:p w14:paraId="1B05A35D" w14:textId="33EB4AC1" w:rsidR="6C9786D9" w:rsidRDefault="6C9786D9" w:rsidP="00E96567">
            <w:pPr>
              <w:pStyle w:val="Paragraphedeliste"/>
              <w:numPr>
                <w:ilvl w:val="0"/>
                <w:numId w:val="38"/>
              </w:numPr>
            </w:pPr>
            <w:r>
              <w:t>Responsable continuité / PCA-PRA</w:t>
            </w:r>
          </w:p>
          <w:p w14:paraId="1705FE03" w14:textId="31F4F113" w:rsidR="70B85B8D" w:rsidRDefault="70B85B8D" w:rsidP="00FE033E">
            <w:pPr>
              <w:pStyle w:val="Paragraphedeliste"/>
            </w:pPr>
          </w:p>
        </w:tc>
      </w:tr>
      <w:tr w:rsidR="70B85B8D" w14:paraId="43F7F9B0" w14:textId="77777777" w:rsidTr="70B85B8D">
        <w:trPr>
          <w:trHeight w:val="300"/>
        </w:trPr>
        <w:tc>
          <w:tcPr>
            <w:tcW w:w="2547" w:type="dxa"/>
          </w:tcPr>
          <w:p w14:paraId="3368EBDC" w14:textId="7FBEA0B4" w:rsidR="70B85B8D" w:rsidRDefault="70B85B8D" w:rsidP="70B85B8D">
            <w:pPr>
              <w:jc w:val="both"/>
            </w:pPr>
            <w:r>
              <w:t>Fréq. / Durée</w:t>
            </w:r>
          </w:p>
        </w:tc>
        <w:tc>
          <w:tcPr>
            <w:tcW w:w="6515" w:type="dxa"/>
          </w:tcPr>
          <w:p w14:paraId="0DB54EE9" w14:textId="135A7EB2" w:rsidR="65B159AF" w:rsidRDefault="65B159AF" w:rsidP="70B85B8D">
            <w:pPr>
              <w:jc w:val="both"/>
            </w:pPr>
            <w:r>
              <w:t>Le comité est activé lorsqu’un incident dépasse la gestion opérationnelle normale et menace la continuité de service, la sécurité des personnes ou la conformité réglementaire.</w:t>
            </w:r>
          </w:p>
        </w:tc>
      </w:tr>
      <w:tr w:rsidR="70B85B8D" w14:paraId="32962138" w14:textId="77777777" w:rsidTr="70B85B8D">
        <w:trPr>
          <w:trHeight w:val="300"/>
        </w:trPr>
        <w:tc>
          <w:tcPr>
            <w:tcW w:w="2547" w:type="dxa"/>
          </w:tcPr>
          <w:p w14:paraId="156CBCA8" w14:textId="143E7D4E" w:rsidR="70B85B8D" w:rsidRDefault="70B85B8D" w:rsidP="70B85B8D">
            <w:pPr>
              <w:jc w:val="both"/>
            </w:pPr>
            <w:r>
              <w:t>Rédaction</w:t>
            </w:r>
          </w:p>
        </w:tc>
        <w:tc>
          <w:tcPr>
            <w:tcW w:w="6515" w:type="dxa"/>
          </w:tcPr>
          <w:p w14:paraId="0B0D928E" w14:textId="15B1BD5E" w:rsidR="3226D336" w:rsidRDefault="3226D336" w:rsidP="70B85B8D">
            <w:pPr>
              <w:jc w:val="both"/>
            </w:pPr>
            <w:r>
              <w:t xml:space="preserve">Journal de suivi des évènements maintenu en continu par le </w:t>
            </w:r>
            <w:r w:rsidR="17304B0B">
              <w:t>Titulaire</w:t>
            </w:r>
            <w:r>
              <w:t>.</w:t>
            </w:r>
          </w:p>
        </w:tc>
      </w:tr>
      <w:tr w:rsidR="70B85B8D" w14:paraId="220958E1" w14:textId="77777777" w:rsidTr="70B85B8D">
        <w:trPr>
          <w:trHeight w:val="300"/>
        </w:trPr>
        <w:tc>
          <w:tcPr>
            <w:tcW w:w="2547" w:type="dxa"/>
          </w:tcPr>
          <w:p w14:paraId="1631F318" w14:textId="503A936E" w:rsidR="70B85B8D" w:rsidRDefault="70B85B8D" w:rsidP="70B85B8D">
            <w:pPr>
              <w:jc w:val="both"/>
            </w:pPr>
            <w:r>
              <w:t>Diffusion</w:t>
            </w:r>
          </w:p>
        </w:tc>
        <w:tc>
          <w:tcPr>
            <w:tcW w:w="6515" w:type="dxa"/>
          </w:tcPr>
          <w:p w14:paraId="28920776" w14:textId="16276C90" w:rsidR="70B85B8D" w:rsidRDefault="70B85B8D" w:rsidP="70B85B8D">
            <w:pPr>
              <w:jc w:val="both"/>
            </w:pPr>
            <w:r>
              <w:t xml:space="preserve">A qui : aux participants (absents compris), avec éventuellement une diffusion plus large. </w:t>
            </w:r>
          </w:p>
          <w:p w14:paraId="1578F56F" w14:textId="07E1C043" w:rsidR="70B85B8D" w:rsidRDefault="70B85B8D" w:rsidP="70B85B8D">
            <w:pPr>
              <w:jc w:val="both"/>
            </w:pPr>
            <w:r>
              <w:t xml:space="preserve">Par qui : </w:t>
            </w:r>
            <w:r w:rsidR="44482392">
              <w:t xml:space="preserve">Le </w:t>
            </w:r>
            <w:r w:rsidR="17304B0B">
              <w:t>Titulaire</w:t>
            </w:r>
          </w:p>
        </w:tc>
      </w:tr>
      <w:tr w:rsidR="70B85B8D" w14:paraId="3A07B2BA" w14:textId="77777777" w:rsidTr="70B85B8D">
        <w:trPr>
          <w:trHeight w:val="300"/>
        </w:trPr>
        <w:tc>
          <w:tcPr>
            <w:tcW w:w="2547" w:type="dxa"/>
          </w:tcPr>
          <w:p w14:paraId="68DBAA66" w14:textId="56A7FE41" w:rsidR="5D52431E" w:rsidRDefault="5D52431E" w:rsidP="70B85B8D">
            <w:pPr>
              <w:jc w:val="both"/>
            </w:pPr>
            <w:r>
              <w:t>Ret</w:t>
            </w:r>
            <w:r w:rsidR="07FC5BC8">
              <w:t>our d’expérience</w:t>
            </w:r>
          </w:p>
        </w:tc>
        <w:tc>
          <w:tcPr>
            <w:tcW w:w="6515" w:type="dxa"/>
          </w:tcPr>
          <w:p w14:paraId="7ADE5EAF" w14:textId="18516712" w:rsidR="794BE51C" w:rsidRDefault="794BE51C" w:rsidP="00FE033E">
            <w:pPr>
              <w:jc w:val="both"/>
            </w:pPr>
            <w:r>
              <w:t xml:space="preserve">Le </w:t>
            </w:r>
            <w:r w:rsidR="6EFE03B7">
              <w:t>r</w:t>
            </w:r>
            <w:r>
              <w:t>et</w:t>
            </w:r>
            <w:r w:rsidR="163B7EFF">
              <w:t>our d’expérience</w:t>
            </w:r>
            <w:r>
              <w:t xml:space="preserve"> </w:t>
            </w:r>
            <w:r w:rsidR="7AFEC6B2">
              <w:t xml:space="preserve">formel </w:t>
            </w:r>
            <w:r>
              <w:t>doit être</w:t>
            </w:r>
            <w:r w:rsidR="3510E688">
              <w:t xml:space="preserve"> communiqué à l’AP-HP </w:t>
            </w:r>
            <w:r w:rsidR="555D8988">
              <w:t xml:space="preserve">contenant </w:t>
            </w:r>
            <w:r w:rsidR="4B515016">
              <w:t xml:space="preserve">le retour technique et organisationnel (mise à jour des procédures) </w:t>
            </w:r>
            <w:r w:rsidR="3510E688">
              <w:t>dans un délai de</w:t>
            </w:r>
            <w:r w:rsidR="06A7BD9E">
              <w:t>30 jours.</w:t>
            </w:r>
          </w:p>
        </w:tc>
      </w:tr>
    </w:tbl>
    <w:p w14:paraId="10A88E35" w14:textId="73B0911B" w:rsidR="70B85B8D" w:rsidRDefault="70B85B8D" w:rsidP="00FE033E">
      <w:pPr>
        <w:jc w:val="both"/>
      </w:pPr>
    </w:p>
    <w:p w14:paraId="22148ECD" w14:textId="2AF704A9" w:rsidR="70B85B8D" w:rsidRDefault="70B85B8D" w:rsidP="70B85B8D">
      <w:pPr>
        <w:jc w:val="both"/>
      </w:pPr>
    </w:p>
    <w:p w14:paraId="247A7CC8" w14:textId="2F94102A" w:rsidR="00DA24F3" w:rsidRPr="007C3BE3" w:rsidRDefault="008F2937" w:rsidP="007C3BE3">
      <w:pPr>
        <w:pStyle w:val="Titre3"/>
        <w:rPr>
          <w:b/>
          <w:bCs/>
        </w:rPr>
      </w:pPr>
      <w:bookmarkStart w:id="46" w:name="_Toc224119132"/>
      <w:r w:rsidRPr="007C3BE3">
        <w:rPr>
          <w:b/>
          <w:bCs/>
        </w:rPr>
        <w:t>S</w:t>
      </w:r>
      <w:r w:rsidR="00DA24F3" w:rsidRPr="007C3BE3">
        <w:rPr>
          <w:b/>
          <w:bCs/>
        </w:rPr>
        <w:t>ynthèse des comités</w:t>
      </w:r>
      <w:bookmarkEnd w:id="46"/>
      <w:r w:rsidR="00DA24F3" w:rsidRPr="007C3BE3">
        <w:rPr>
          <w:b/>
          <w:bCs/>
        </w:rPr>
        <w:t xml:space="preserve"> </w:t>
      </w:r>
    </w:p>
    <w:p w14:paraId="0AC27890" w14:textId="1CBB50D3" w:rsidR="00DA24F3" w:rsidRDefault="00DA24F3" w:rsidP="00F34A28">
      <w:pPr>
        <w:jc w:val="both"/>
      </w:pPr>
      <w:r>
        <w:t>Le tableau ci-après synthétise la comitologie associée à l’accord cadre :</w:t>
      </w:r>
    </w:p>
    <w:tbl>
      <w:tblPr>
        <w:tblStyle w:val="TableauGrille4-Accentuation5"/>
        <w:tblW w:w="9256" w:type="dxa"/>
        <w:tblLook w:val="04A0" w:firstRow="1" w:lastRow="0" w:firstColumn="1" w:lastColumn="0" w:noHBand="0" w:noVBand="1"/>
      </w:tblPr>
      <w:tblGrid>
        <w:gridCol w:w="3681"/>
        <w:gridCol w:w="5575"/>
      </w:tblGrid>
      <w:tr w:rsidR="00213E6B" w:rsidRPr="008F2937" w14:paraId="40089F81" w14:textId="77777777" w:rsidTr="00F34A28">
        <w:trPr>
          <w:cnfStyle w:val="100000000000" w:firstRow="1" w:lastRow="0" w:firstColumn="0" w:lastColumn="0" w:oddVBand="0" w:evenVBand="0" w:oddHBand="0"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3681" w:type="dxa"/>
          </w:tcPr>
          <w:p w14:paraId="7865C602" w14:textId="77777777" w:rsidR="00213E6B" w:rsidRPr="008F2937" w:rsidRDefault="00213E6B" w:rsidP="00F34A28">
            <w:pPr>
              <w:jc w:val="both"/>
            </w:pPr>
            <w:r w:rsidRPr="008F2937">
              <w:t>Réunions/comités</w:t>
            </w:r>
          </w:p>
        </w:tc>
        <w:tc>
          <w:tcPr>
            <w:tcW w:w="5575" w:type="dxa"/>
          </w:tcPr>
          <w:p w14:paraId="4F0CFB11" w14:textId="77777777" w:rsidR="00213E6B" w:rsidRPr="008F2937" w:rsidRDefault="00213E6B" w:rsidP="00F34A28">
            <w:pPr>
              <w:jc w:val="both"/>
              <w:cnfStyle w:val="100000000000" w:firstRow="1" w:lastRow="0" w:firstColumn="0" w:lastColumn="0" w:oddVBand="0" w:evenVBand="0" w:oddHBand="0" w:evenHBand="0" w:firstRowFirstColumn="0" w:firstRowLastColumn="0" w:lastRowFirstColumn="0" w:lastRowLastColumn="0"/>
            </w:pPr>
            <w:r w:rsidRPr="008F2937">
              <w:t>Fréquence/lieu</w:t>
            </w:r>
          </w:p>
        </w:tc>
      </w:tr>
      <w:tr w:rsidR="00213E6B" w:rsidRPr="008F2937" w14:paraId="7DC05A9F" w14:textId="77777777" w:rsidTr="00F34A28">
        <w:trPr>
          <w:cnfStyle w:val="000000100000" w:firstRow="0" w:lastRow="0" w:firstColumn="0" w:lastColumn="0" w:oddVBand="0" w:evenVBand="0" w:oddHBand="1"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3681" w:type="dxa"/>
          </w:tcPr>
          <w:p w14:paraId="25DBFA05" w14:textId="5B44C18E" w:rsidR="00213E6B" w:rsidRPr="008F2937" w:rsidRDefault="00213E6B">
            <w:r>
              <w:t>Comité de pilotage opérationnel</w:t>
            </w:r>
          </w:p>
        </w:tc>
        <w:tc>
          <w:tcPr>
            <w:tcW w:w="5575" w:type="dxa"/>
          </w:tcPr>
          <w:p w14:paraId="1ACB2111" w14:textId="168F0852" w:rsidR="00213E6B" w:rsidRPr="008F2937" w:rsidRDefault="00213E6B">
            <w:pPr>
              <w:cnfStyle w:val="000000100000" w:firstRow="0" w:lastRow="0" w:firstColumn="0" w:lastColumn="0" w:oddVBand="0" w:evenVBand="0" w:oddHBand="1" w:evenHBand="0" w:firstRowFirstColumn="0" w:firstRowLastColumn="0" w:lastRowFirstColumn="0" w:lastRowLastColumn="0"/>
            </w:pPr>
            <w:r w:rsidRPr="008F2937">
              <w:t xml:space="preserve">Une fois par </w:t>
            </w:r>
            <w:r>
              <w:t>trimestre</w:t>
            </w:r>
          </w:p>
        </w:tc>
      </w:tr>
      <w:tr w:rsidR="00213E6B" w:rsidRPr="008F2937" w14:paraId="71281FC6" w14:textId="77777777" w:rsidTr="00F34A28">
        <w:trPr>
          <w:trHeight w:val="481"/>
        </w:trPr>
        <w:tc>
          <w:tcPr>
            <w:cnfStyle w:val="001000000000" w:firstRow="0" w:lastRow="0" w:firstColumn="1" w:lastColumn="0" w:oddVBand="0" w:evenVBand="0" w:oddHBand="0" w:evenHBand="0" w:firstRowFirstColumn="0" w:firstRowLastColumn="0" w:lastRowFirstColumn="0" w:lastRowLastColumn="0"/>
            <w:tcW w:w="3681" w:type="dxa"/>
          </w:tcPr>
          <w:p w14:paraId="5761879D" w14:textId="77777777" w:rsidR="00213E6B" w:rsidRPr="008F2937" w:rsidRDefault="00213E6B">
            <w:r w:rsidRPr="008F2937">
              <w:t>Comité de pilotage du marché</w:t>
            </w:r>
          </w:p>
        </w:tc>
        <w:tc>
          <w:tcPr>
            <w:tcW w:w="5575" w:type="dxa"/>
          </w:tcPr>
          <w:p w14:paraId="31A71046" w14:textId="1A1544E1" w:rsidR="00213E6B" w:rsidRPr="008F2937" w:rsidRDefault="00213E6B">
            <w:pPr>
              <w:cnfStyle w:val="000000000000" w:firstRow="0" w:lastRow="0" w:firstColumn="0" w:lastColumn="0" w:oddVBand="0" w:evenVBand="0" w:oddHBand="0" w:evenHBand="0" w:firstRowFirstColumn="0" w:firstRowLastColumn="0" w:lastRowFirstColumn="0" w:lastRowLastColumn="0"/>
            </w:pPr>
            <w:r>
              <w:t>Annuelle</w:t>
            </w:r>
            <w:r w:rsidRPr="008F2937">
              <w:t xml:space="preserve"> et, éventuellement, à la demande d’une des parties.</w:t>
            </w:r>
          </w:p>
        </w:tc>
      </w:tr>
      <w:tr w:rsidR="00213E6B" w:rsidRPr="008F2937" w14:paraId="72C1D3E9" w14:textId="77777777" w:rsidTr="00F34A28">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3681" w:type="dxa"/>
          </w:tcPr>
          <w:p w14:paraId="2B57E0AC" w14:textId="77777777" w:rsidR="00213E6B" w:rsidRPr="008F2937" w:rsidRDefault="00213E6B">
            <w:r w:rsidRPr="008F2937">
              <w:t>Comité de crise</w:t>
            </w:r>
          </w:p>
        </w:tc>
        <w:tc>
          <w:tcPr>
            <w:tcW w:w="5575" w:type="dxa"/>
          </w:tcPr>
          <w:p w14:paraId="3AB9536A" w14:textId="77777777" w:rsidR="00213E6B" w:rsidRPr="008F2937" w:rsidRDefault="00213E6B">
            <w:pPr>
              <w:cnfStyle w:val="000000100000" w:firstRow="0" w:lastRow="0" w:firstColumn="0" w:lastColumn="0" w:oddVBand="0" w:evenVBand="0" w:oddHBand="1" w:evenHBand="0" w:firstRowFirstColumn="0" w:firstRowLastColumn="0" w:lastRowFirstColumn="0" w:lastRowLastColumn="0"/>
            </w:pPr>
            <w:r>
              <w:t>Si besoin</w:t>
            </w:r>
          </w:p>
        </w:tc>
      </w:tr>
    </w:tbl>
    <w:p w14:paraId="55DC1309" w14:textId="77777777" w:rsidR="00DA24F3" w:rsidRDefault="00DA24F3" w:rsidP="00F34A28">
      <w:pPr>
        <w:jc w:val="both"/>
      </w:pPr>
    </w:p>
    <w:p w14:paraId="76D31EFA" w14:textId="24E63BE2" w:rsidR="00DA24F3" w:rsidRPr="007C3BE3" w:rsidRDefault="00DA24F3" w:rsidP="00F34A28">
      <w:pPr>
        <w:pStyle w:val="Titre2"/>
        <w:jc w:val="both"/>
        <w:rPr>
          <w:rFonts w:asciiTheme="minorHAnsi" w:hAnsiTheme="minorHAnsi" w:cstheme="minorHAnsi"/>
          <w:b/>
          <w:bCs/>
          <w:sz w:val="24"/>
          <w:szCs w:val="24"/>
        </w:rPr>
      </w:pPr>
      <w:bookmarkStart w:id="47" w:name="_Toc224119133"/>
      <w:r w:rsidRPr="007C3BE3">
        <w:rPr>
          <w:rFonts w:asciiTheme="minorHAnsi" w:hAnsiTheme="minorHAnsi" w:cstheme="minorHAnsi"/>
          <w:b/>
          <w:bCs/>
          <w:sz w:val="24"/>
          <w:szCs w:val="24"/>
        </w:rPr>
        <w:lastRenderedPageBreak/>
        <w:t>Enquête de satisfaction</w:t>
      </w:r>
      <w:bookmarkEnd w:id="47"/>
    </w:p>
    <w:p w14:paraId="42CAC64E" w14:textId="2D24EA8C" w:rsidR="49D70CB1" w:rsidRDefault="49D70CB1" w:rsidP="70B85B8D">
      <w:pPr>
        <w:jc w:val="both"/>
      </w:pPr>
      <w:r>
        <w:t xml:space="preserve">Une enquête de satisfaction doit être effectuée, par le </w:t>
      </w:r>
      <w:r w:rsidR="17304B0B">
        <w:t>Titulaire</w:t>
      </w:r>
      <w:r>
        <w:t>, une (1) fois par an dans les deux (2) mois précèdent la date anniversaire de notification du marché.</w:t>
      </w:r>
    </w:p>
    <w:p w14:paraId="4029DB33" w14:textId="3E3364A7" w:rsidR="00DA24F3" w:rsidRDefault="00DA24F3" w:rsidP="00F34A28">
      <w:pPr>
        <w:jc w:val="both"/>
      </w:pPr>
      <w:r>
        <w:t xml:space="preserve">Cette enquête aborde </w:t>
      </w:r>
      <w:r w:rsidR="00433AA0">
        <w:t>à</w:t>
      </w:r>
      <w:r>
        <w:t xml:space="preserve"> minima les thèmes suivants :</w:t>
      </w:r>
    </w:p>
    <w:p w14:paraId="20CAFC70" w14:textId="36BC12C1" w:rsidR="00DA24F3" w:rsidRDefault="00DA24F3" w:rsidP="00E96567">
      <w:pPr>
        <w:pStyle w:val="Paragraphedeliste"/>
        <w:numPr>
          <w:ilvl w:val="0"/>
          <w:numId w:val="27"/>
        </w:numPr>
        <w:jc w:val="both"/>
      </w:pPr>
      <w:r>
        <w:t xml:space="preserve">Qualité technique </w:t>
      </w:r>
    </w:p>
    <w:p w14:paraId="2643150E" w14:textId="68285858" w:rsidR="00DA24F3" w:rsidRDefault="00DA24F3" w:rsidP="00E96567">
      <w:pPr>
        <w:pStyle w:val="Paragraphedeliste"/>
        <w:numPr>
          <w:ilvl w:val="0"/>
          <w:numId w:val="27"/>
        </w:numPr>
        <w:jc w:val="both"/>
      </w:pPr>
      <w:r>
        <w:t>Qualité des supports</w:t>
      </w:r>
    </w:p>
    <w:p w14:paraId="5E221D0B" w14:textId="4A243A47" w:rsidR="00DA24F3" w:rsidRDefault="00DA24F3" w:rsidP="00E96567">
      <w:pPr>
        <w:pStyle w:val="Paragraphedeliste"/>
        <w:numPr>
          <w:ilvl w:val="0"/>
          <w:numId w:val="27"/>
        </w:numPr>
        <w:jc w:val="both"/>
      </w:pPr>
      <w:r>
        <w:t>Qualité de la procédure de traitement des commandes (clarté du formulaire de commande, respect des</w:t>
      </w:r>
      <w:r w:rsidR="362A97BF">
        <w:t xml:space="preserve"> d</w:t>
      </w:r>
      <w:r>
        <w:t xml:space="preserve">élais de livraison…) </w:t>
      </w:r>
    </w:p>
    <w:p w14:paraId="5DC1175F" w14:textId="635D7E82" w:rsidR="00DA24F3" w:rsidRDefault="00DA24F3" w:rsidP="00E96567">
      <w:pPr>
        <w:pStyle w:val="Paragraphedeliste"/>
        <w:numPr>
          <w:ilvl w:val="0"/>
          <w:numId w:val="27"/>
        </w:numPr>
        <w:jc w:val="both"/>
      </w:pPr>
      <w:r>
        <w:t>Qualité du portail</w:t>
      </w:r>
    </w:p>
    <w:p w14:paraId="53AA7253" w14:textId="14CB287B" w:rsidR="00DA24F3" w:rsidRDefault="00DA24F3" w:rsidP="00E96567">
      <w:pPr>
        <w:pStyle w:val="Paragraphedeliste"/>
        <w:numPr>
          <w:ilvl w:val="0"/>
          <w:numId w:val="27"/>
        </w:numPr>
        <w:jc w:val="both"/>
      </w:pPr>
      <w:r>
        <w:t>Qualité de la facturation (simplicité, taux d’erreurs…).</w:t>
      </w:r>
    </w:p>
    <w:p w14:paraId="00C4A0A7" w14:textId="6392E890" w:rsidR="3DEAA003" w:rsidRDefault="3DEAA003" w:rsidP="70B85B8D">
      <w:pPr>
        <w:jc w:val="both"/>
      </w:pPr>
      <w:r>
        <w:t xml:space="preserve">Cette enquête se déroule dans le trimestre précédent le comité de pilotage du marché. </w:t>
      </w:r>
    </w:p>
    <w:p w14:paraId="4A105F1E" w14:textId="02BDBAF7" w:rsidR="00DA24F3" w:rsidRDefault="00DA24F3" w:rsidP="00F34A28">
      <w:pPr>
        <w:jc w:val="both"/>
      </w:pPr>
      <w:r>
        <w:t>Les résultats sont transmis à l’AP-HP lors d</w:t>
      </w:r>
      <w:r w:rsidR="61680AA1">
        <w:t>u</w:t>
      </w:r>
      <w:r>
        <w:t xml:space="preserve"> comité de pilotage </w:t>
      </w:r>
      <w:r w:rsidR="340AC323">
        <w:t xml:space="preserve">du marché </w:t>
      </w:r>
      <w:r w:rsidR="05F7784A">
        <w:t>suivant la réalisation de l’</w:t>
      </w:r>
      <w:r w:rsidR="0093518E">
        <w:t>enquête</w:t>
      </w:r>
      <w:r>
        <w:t>.</w:t>
      </w:r>
    </w:p>
    <w:p w14:paraId="182FBBD5" w14:textId="69438E76" w:rsidR="00DA24F3" w:rsidRDefault="00DA24F3" w:rsidP="00F34A28">
      <w:pPr>
        <w:jc w:val="both"/>
      </w:pPr>
      <w:r>
        <w:t xml:space="preserve">Lorsque les conclusions de ces enquêtes mettent en avant des éléments d'insatisfaction, le </w:t>
      </w:r>
      <w:r w:rsidR="17304B0B">
        <w:t>Titulaire</w:t>
      </w:r>
      <w:r>
        <w:t xml:space="preserve"> propose aux bénéficiaires des axes d'amélioration. </w:t>
      </w:r>
    </w:p>
    <w:p w14:paraId="7A45A4A1" w14:textId="75A85FC7" w:rsidR="00DA24F3" w:rsidRDefault="00DA24F3" w:rsidP="00F34A28">
      <w:pPr>
        <w:jc w:val="both"/>
      </w:pPr>
      <w:r>
        <w:t>Ces axes seront intégrés au plan de gestion et amélioration continue (PGAC) visant notamment à améliorer la qualité des prestations fournies.</w:t>
      </w:r>
    </w:p>
    <w:p w14:paraId="412E5BBC" w14:textId="1070FFAB" w:rsidR="00DA24F3" w:rsidRDefault="00DA24F3" w:rsidP="00F34A28">
      <w:pPr>
        <w:jc w:val="both"/>
      </w:pPr>
      <w:r>
        <w:t xml:space="preserve">Le </w:t>
      </w:r>
      <w:r w:rsidR="17304B0B">
        <w:t>Titulaire</w:t>
      </w:r>
      <w:r>
        <w:t xml:space="preserve"> s’engage à </w:t>
      </w:r>
      <w:r w:rsidR="3D7D7109">
        <w:t>respecter</w:t>
      </w:r>
      <w:r>
        <w:t xml:space="preserve"> </w:t>
      </w:r>
      <w:r w:rsidR="199F69BE">
        <w:t>les délais de mise en œuvre des actions du PGAC présentées lors du Copil du marché</w:t>
      </w:r>
      <w:r w:rsidR="33D4A291">
        <w:t xml:space="preserve"> et </w:t>
      </w:r>
      <w:r>
        <w:t>à rendre compte de leur avancement.</w:t>
      </w:r>
    </w:p>
    <w:p w14:paraId="108054DB" w14:textId="11B353CF" w:rsidR="00A06471" w:rsidRPr="007C3BE3" w:rsidRDefault="00DA24F3" w:rsidP="00F34A28">
      <w:pPr>
        <w:pStyle w:val="Titre2"/>
        <w:jc w:val="both"/>
        <w:rPr>
          <w:rFonts w:asciiTheme="minorHAnsi" w:hAnsiTheme="minorHAnsi" w:cstheme="minorHAnsi"/>
          <w:b/>
          <w:bCs/>
          <w:sz w:val="24"/>
          <w:szCs w:val="24"/>
        </w:rPr>
      </w:pPr>
      <w:bookmarkStart w:id="48" w:name="_Toc224119134"/>
      <w:r w:rsidRPr="007C3BE3">
        <w:rPr>
          <w:rFonts w:asciiTheme="minorHAnsi" w:hAnsiTheme="minorHAnsi" w:cstheme="minorHAnsi"/>
          <w:b/>
          <w:bCs/>
          <w:sz w:val="24"/>
          <w:szCs w:val="24"/>
        </w:rPr>
        <w:t>Confidentialité</w:t>
      </w:r>
      <w:bookmarkEnd w:id="48"/>
    </w:p>
    <w:p w14:paraId="3E172601" w14:textId="34589739" w:rsidR="00DA24F3" w:rsidRDefault="00DA24F3" w:rsidP="00F34A28">
      <w:pPr>
        <w:jc w:val="both"/>
      </w:pPr>
      <w:r>
        <w:t xml:space="preserve">Le </w:t>
      </w:r>
      <w:r w:rsidR="17304B0B">
        <w:t>Titulaire</w:t>
      </w:r>
      <w:r>
        <w:t xml:space="preserve"> s’engage à ne pas divulguer le présent marché et toute information, de quelque nature que ce soit, échangée à l’occasion de son exécution et à prendre toutes mesures organisationnelles et techniques propres à empêcher une telle divulgation. Il </w:t>
      </w:r>
      <w:r w:rsidR="5E4ECAE4">
        <w:t xml:space="preserve">est </w:t>
      </w:r>
      <w:r>
        <w:t>garant du respect par ses salariés de cette obligation de confidentialité, même après que ceux-ci auront cessé leurs fonctions.</w:t>
      </w:r>
    </w:p>
    <w:p w14:paraId="04EB3AED" w14:textId="0FF6D8FA" w:rsidR="00D7421A" w:rsidRDefault="00DA24F3" w:rsidP="00F34A28">
      <w:pPr>
        <w:jc w:val="both"/>
      </w:pPr>
      <w:r>
        <w:t>Les informations couvertes par l’interdiction de divulgation concernent notamment</w:t>
      </w:r>
      <w:r w:rsidR="00D7421A">
        <w:t> :</w:t>
      </w:r>
    </w:p>
    <w:p w14:paraId="00967BEB" w14:textId="5D73282B" w:rsidR="00D7421A" w:rsidRDefault="00D7421A" w:rsidP="00E96567">
      <w:pPr>
        <w:pStyle w:val="Paragraphedeliste"/>
        <w:numPr>
          <w:ilvl w:val="0"/>
          <w:numId w:val="41"/>
        </w:numPr>
        <w:jc w:val="both"/>
      </w:pPr>
      <w:r>
        <w:t xml:space="preserve"> l</w:t>
      </w:r>
      <w:r w:rsidR="00065BA5">
        <w:t>es</w:t>
      </w:r>
      <w:r>
        <w:t xml:space="preserve"> informations dont la divulgation est de nature à porter atteinte à la sécurité du système (mots de passe, clés de chiffrement, documentations relatives à l’architecture et la sécurité du système, etc.) ; </w:t>
      </w:r>
    </w:p>
    <w:p w14:paraId="1919CAFC" w14:textId="2F419A54" w:rsidR="00DA24F3" w:rsidRDefault="00D7421A" w:rsidP="00E96567">
      <w:pPr>
        <w:pStyle w:val="Paragraphedeliste"/>
        <w:numPr>
          <w:ilvl w:val="0"/>
          <w:numId w:val="41"/>
        </w:numPr>
        <w:jc w:val="both"/>
      </w:pPr>
      <w:r>
        <w:t xml:space="preserve"> plus généralement, </w:t>
      </w:r>
      <w:r w:rsidR="001A64A1">
        <w:t>toute information sur</w:t>
      </w:r>
      <w:r>
        <w:t xml:space="preserve"> l’hébergement informatique de l’AP-HP</w:t>
      </w:r>
      <w:r w:rsidR="001A64A1">
        <w:t xml:space="preserve"> (identité du fournisseur / localisation)</w:t>
      </w:r>
      <w:r>
        <w:t xml:space="preserve"> et </w:t>
      </w:r>
      <w:r w:rsidR="00DA24F3">
        <w:t>le contenu hébergé : les informations ou fonctions traitées par le système</w:t>
      </w:r>
      <w:r w:rsidR="001A64A1">
        <w:t>. Cela s’applique également</w:t>
      </w:r>
      <w:r>
        <w:t xml:space="preserve"> à l’occasion d’échanges </w:t>
      </w:r>
      <w:r w:rsidR="001A64A1">
        <w:t xml:space="preserve">entre le </w:t>
      </w:r>
      <w:r w:rsidR="17304B0B">
        <w:t>Titulaire</w:t>
      </w:r>
      <w:r w:rsidR="001A64A1">
        <w:t xml:space="preserve"> </w:t>
      </w:r>
      <w:r>
        <w:t xml:space="preserve">avec d’autres </w:t>
      </w:r>
      <w:r w:rsidR="001A64A1">
        <w:t xml:space="preserve">de ses </w:t>
      </w:r>
      <w:r>
        <w:t xml:space="preserve">clients actuels ou futurs. </w:t>
      </w:r>
    </w:p>
    <w:p w14:paraId="6F4C0E67" w14:textId="5D81A80A" w:rsidR="00DA24F3" w:rsidRDefault="00DA24F3" w:rsidP="00F34A28">
      <w:pPr>
        <w:jc w:val="both"/>
      </w:pPr>
      <w:r>
        <w:t>Cette obligation se maintient pendant toute la durée d’exécution du présent accord, mais aussi à son terme tant que ces informations n’ont pas été rendues publiques par la volonté de l’AP-HP par une personne d</w:t>
      </w:r>
      <w:r w:rsidR="00D7421A">
        <w:t>û</w:t>
      </w:r>
      <w:r>
        <w:t>ment mandaté</w:t>
      </w:r>
      <w:r w:rsidR="00D7421A">
        <w:t>e</w:t>
      </w:r>
      <w:r>
        <w:t>.</w:t>
      </w:r>
    </w:p>
    <w:p w14:paraId="53D169E5" w14:textId="04A77CB6" w:rsidR="00DA24F3" w:rsidRDefault="00DA24F3" w:rsidP="00F34A28">
      <w:pPr>
        <w:jc w:val="both"/>
      </w:pPr>
      <w:r>
        <w:t xml:space="preserve">Le </w:t>
      </w:r>
      <w:r w:rsidR="772869A3">
        <w:t>T</w:t>
      </w:r>
      <w:r w:rsidR="17304B0B">
        <w:t>Titulaire</w:t>
      </w:r>
      <w:r>
        <w:t xml:space="preserve"> pourra toutefois communiquer</w:t>
      </w:r>
      <w:r w:rsidR="00D7421A">
        <w:t>, en les minimisant au maximum,</w:t>
      </w:r>
      <w:r>
        <w:t xml:space="preserve"> lesdites informations à ses fournisseurs ou sous-traitants sous réserve d’imposer la même obligation de confidentialité. Les parties s’engagent au respect de l’obligation de confidentialité par les personnes auprès desquelles la diffusion de l’information est expressément autorisée.</w:t>
      </w:r>
    </w:p>
    <w:p w14:paraId="23D8665C" w14:textId="662B0769" w:rsidR="00DA24F3" w:rsidRDefault="00DA24F3" w:rsidP="00F34A28">
      <w:pPr>
        <w:jc w:val="both"/>
      </w:pPr>
      <w:r>
        <w:lastRenderedPageBreak/>
        <w:t xml:space="preserve">Le </w:t>
      </w:r>
      <w:r w:rsidR="7242E841">
        <w:t>T</w:t>
      </w:r>
      <w:r w:rsidR="17304B0B">
        <w:t>Titulaire</w:t>
      </w:r>
      <w:r>
        <w:t xml:space="preserve"> doit documenter et mettre en œuvre une procédure permettant de réviser au moins annuellement les exigences en matière d’engagements de confidentialité ou de non-divulgation vis-à-vis des tiers participant à la mise en œuvre du service.</w:t>
      </w:r>
    </w:p>
    <w:p w14:paraId="355A682F" w14:textId="52A7B15A" w:rsidR="00DA24F3" w:rsidRPr="00871407" w:rsidRDefault="00DA24F3" w:rsidP="00871407">
      <w:pPr>
        <w:pStyle w:val="Titre3"/>
        <w:rPr>
          <w:b/>
          <w:bCs/>
        </w:rPr>
      </w:pPr>
      <w:bookmarkStart w:id="49" w:name="_Toc224119135"/>
      <w:r w:rsidRPr="00871407">
        <w:rPr>
          <w:b/>
          <w:bCs/>
        </w:rPr>
        <w:t>Relations avec les tiers</w:t>
      </w:r>
      <w:bookmarkEnd w:id="49"/>
    </w:p>
    <w:p w14:paraId="685B9130" w14:textId="4641B3D1" w:rsidR="00DA24F3" w:rsidRPr="00871407" w:rsidRDefault="00DA24F3" w:rsidP="00871407">
      <w:pPr>
        <w:pStyle w:val="Titre3"/>
        <w:rPr>
          <w:b/>
          <w:bCs/>
        </w:rPr>
      </w:pPr>
      <w:bookmarkStart w:id="50" w:name="_Toc224119136"/>
      <w:r w:rsidRPr="00871407">
        <w:rPr>
          <w:b/>
          <w:bCs/>
        </w:rPr>
        <w:t>Identification des tiers</w:t>
      </w:r>
      <w:bookmarkEnd w:id="50"/>
    </w:p>
    <w:p w14:paraId="1BDDCE88" w14:textId="20994087" w:rsidR="00DA24F3" w:rsidRDefault="00DA24F3" w:rsidP="00F34A28">
      <w:pPr>
        <w:jc w:val="both"/>
      </w:pPr>
      <w:r>
        <w:t xml:space="preserve">Le </w:t>
      </w:r>
      <w:r w:rsidR="17304B0B">
        <w:t>Titulaire</w:t>
      </w:r>
      <w:r>
        <w:t xml:space="preserve"> doit tenir à jour une liste de l’ensemble des tiers participant à la mise en œuvre du service. Cette liste doit être exhaustive, préciser la contribution du tiers au service et au traitement de données à caractère personnel et tenir compte des cas de sous-traitance à plusieurs niveaux.</w:t>
      </w:r>
    </w:p>
    <w:p w14:paraId="48FA7F50" w14:textId="2512AA31" w:rsidR="473E9D50" w:rsidRDefault="473E9D50" w:rsidP="70B85B8D">
      <w:pPr>
        <w:jc w:val="both"/>
      </w:pPr>
      <w:r>
        <w:t xml:space="preserve">Le </w:t>
      </w:r>
      <w:r w:rsidR="17304B0B">
        <w:t>Titulaire</w:t>
      </w:r>
      <w:r>
        <w:t xml:space="preserve"> est responsable de ses prestataires et sous-traitants. Il se porte-fort du respect, par ces derniers, du présent cahier des clauses techniques particulières.</w:t>
      </w:r>
    </w:p>
    <w:p w14:paraId="37A08126" w14:textId="7E5B11BF" w:rsidR="00DA24F3" w:rsidRPr="00871407" w:rsidRDefault="00DA24F3" w:rsidP="00871407">
      <w:pPr>
        <w:pStyle w:val="Titre3"/>
        <w:rPr>
          <w:b/>
          <w:bCs/>
        </w:rPr>
      </w:pPr>
      <w:bookmarkStart w:id="51" w:name="_Toc224119137"/>
      <w:r w:rsidRPr="00871407">
        <w:rPr>
          <w:b/>
          <w:bCs/>
        </w:rPr>
        <w:t xml:space="preserve">Sécurité dans les accords conclus </w:t>
      </w:r>
      <w:r w:rsidR="001A64A1" w:rsidRPr="00871407">
        <w:rPr>
          <w:b/>
          <w:bCs/>
        </w:rPr>
        <w:t xml:space="preserve">par le </w:t>
      </w:r>
      <w:r w:rsidR="17304B0B" w:rsidRPr="00871407">
        <w:rPr>
          <w:b/>
          <w:bCs/>
        </w:rPr>
        <w:t>Titulaire</w:t>
      </w:r>
      <w:r w:rsidR="001A64A1" w:rsidRPr="00871407">
        <w:rPr>
          <w:b/>
          <w:bCs/>
        </w:rPr>
        <w:t xml:space="preserve"> a</w:t>
      </w:r>
      <w:r w:rsidRPr="00871407">
        <w:rPr>
          <w:b/>
          <w:bCs/>
        </w:rPr>
        <w:t xml:space="preserve">vec </w:t>
      </w:r>
      <w:r w:rsidR="001A64A1" w:rsidRPr="00871407">
        <w:rPr>
          <w:b/>
          <w:bCs/>
        </w:rPr>
        <w:t xml:space="preserve">des </w:t>
      </w:r>
      <w:r w:rsidRPr="00871407">
        <w:rPr>
          <w:b/>
          <w:bCs/>
        </w:rPr>
        <w:t>tiers</w:t>
      </w:r>
      <w:bookmarkEnd w:id="51"/>
    </w:p>
    <w:p w14:paraId="23875936" w14:textId="6FB0CFBA" w:rsidR="00DA24F3" w:rsidRDefault="00DA24F3" w:rsidP="00F34A28">
      <w:pPr>
        <w:jc w:val="both"/>
      </w:pPr>
      <w:r>
        <w:t xml:space="preserve">Le </w:t>
      </w:r>
      <w:r w:rsidR="17304B0B">
        <w:t>Titulaire</w:t>
      </w:r>
      <w:r>
        <w:t xml:space="preserve"> doit exiger des tiers participant à la mise en œuvre du service, dans leur contribution au service, un niveau de sécurité au moins équivalent à celui qu’il s’engage à maintenir dans sa propre politique de sécurité. Il doit le faire au travers d’exigences, adaptées à chaque tiers et à sa contribution au service, dans les cahiers des charges ou dans les clauses de sécurité des accords de partenariat. Le </w:t>
      </w:r>
      <w:r w:rsidR="17304B0B">
        <w:t>Titulaire</w:t>
      </w:r>
      <w:r>
        <w:t xml:space="preserve"> doit inclure ces exigences dans les contrats conclus avec les tiers.</w:t>
      </w:r>
    </w:p>
    <w:p w14:paraId="1A762E42" w14:textId="364B4729" w:rsidR="00DA24F3" w:rsidRDefault="00DA24F3" w:rsidP="00F34A28">
      <w:pPr>
        <w:jc w:val="both"/>
      </w:pPr>
      <w:r>
        <w:t xml:space="preserve">Le </w:t>
      </w:r>
      <w:r w:rsidR="17304B0B">
        <w:t>Titulaire</w:t>
      </w:r>
      <w:r>
        <w:t xml:space="preserve"> doit contractualiser, avec chacun des tiers participant à la mise en œuvre du service, des clauses d’audit permettant à un organisme de qualification de vérifier que ces tiers respectent les exigences du présent référentiel.</w:t>
      </w:r>
    </w:p>
    <w:p w14:paraId="42D951F3" w14:textId="09D96924" w:rsidR="00DA24F3" w:rsidRDefault="00DA24F3" w:rsidP="00F34A28">
      <w:pPr>
        <w:jc w:val="both"/>
      </w:pPr>
      <w:r>
        <w:t xml:space="preserve">Le </w:t>
      </w:r>
      <w:r w:rsidR="17304B0B">
        <w:t>Titulaire</w:t>
      </w:r>
      <w:r>
        <w:t xml:space="preserve"> doit définir et attribuer les rôles et les responsabilités relatives à la modification ou à la fin du contrat le liant à un tiers participant à la mise en œuvre du service.</w:t>
      </w:r>
    </w:p>
    <w:p w14:paraId="2629A50E" w14:textId="5266A093" w:rsidR="00DA24F3" w:rsidRPr="00871407" w:rsidRDefault="00DA24F3" w:rsidP="00871407">
      <w:pPr>
        <w:pStyle w:val="Titre3"/>
        <w:rPr>
          <w:b/>
          <w:bCs/>
        </w:rPr>
      </w:pPr>
      <w:bookmarkStart w:id="52" w:name="_Toc224119138"/>
      <w:r w:rsidRPr="00871407">
        <w:rPr>
          <w:b/>
          <w:bCs/>
        </w:rPr>
        <w:t>Surveillance et revue des services des tiers</w:t>
      </w:r>
      <w:bookmarkEnd w:id="52"/>
    </w:p>
    <w:p w14:paraId="26ADD265" w14:textId="3E9FA8C7" w:rsidR="00DA24F3" w:rsidRDefault="00DA24F3" w:rsidP="00F34A28">
      <w:pPr>
        <w:jc w:val="both"/>
      </w:pPr>
      <w:r>
        <w:t xml:space="preserve">Le </w:t>
      </w:r>
      <w:r w:rsidR="17304B0B">
        <w:t>Titulaire</w:t>
      </w:r>
      <w:r>
        <w:t xml:space="preserve"> doit documenter et mettre en œuvre une procédure permettant de contrôler régulièrement les mesures mises en place par les tiers participant à la mise en œuvre du service pour respecter les exigences de sécurité des systèmes d’information de l’AP-HP</w:t>
      </w:r>
      <w:r w:rsidR="001A64A1">
        <w:t>.</w:t>
      </w:r>
    </w:p>
    <w:p w14:paraId="756D2B07" w14:textId="5920F726" w:rsidR="00DA24F3" w:rsidRPr="00871407" w:rsidRDefault="00DA24F3" w:rsidP="00871407">
      <w:pPr>
        <w:pStyle w:val="Titre3"/>
        <w:rPr>
          <w:b/>
          <w:bCs/>
        </w:rPr>
      </w:pPr>
      <w:bookmarkStart w:id="53" w:name="_Toc224119139"/>
      <w:r w:rsidRPr="00871407">
        <w:rPr>
          <w:b/>
          <w:bCs/>
        </w:rPr>
        <w:t>Gestion des changements apportés dans les services des tiers</w:t>
      </w:r>
      <w:bookmarkEnd w:id="53"/>
    </w:p>
    <w:p w14:paraId="7818B08A" w14:textId="53DAD72E" w:rsidR="00DA24F3" w:rsidRDefault="00DA24F3" w:rsidP="00F34A28">
      <w:pPr>
        <w:jc w:val="both"/>
      </w:pPr>
      <w:r>
        <w:t xml:space="preserve">Le </w:t>
      </w:r>
      <w:r w:rsidR="17304B0B">
        <w:t>Titulaire</w:t>
      </w:r>
      <w:r>
        <w:t xml:space="preserve"> doit documenter et mettre en œuvre une procédure de suivi des changements apportés par les tiers participant à la mise en œuvre du service susceptible d’affecter le niveau de sécurité du système d’information du service.</w:t>
      </w:r>
    </w:p>
    <w:p w14:paraId="663987DB" w14:textId="77777777" w:rsidR="00DA24F3" w:rsidRDefault="00DA24F3" w:rsidP="00F34A28">
      <w:pPr>
        <w:jc w:val="both"/>
      </w:pPr>
      <w:r>
        <w:t>Dans la mesure où un changement de tiers participant à la mise en œuvre du service affecte le niveau de sécurité du service, le prestataire doit en informer l’AP-HP sans délais et mettre en œuvre les mesures permettant de rétablir le niveau de sécurité précédent.</w:t>
      </w:r>
    </w:p>
    <w:p w14:paraId="481DC1C9" w14:textId="54BBE1A2" w:rsidR="00DA24F3" w:rsidRPr="00871407" w:rsidRDefault="00DA24F3" w:rsidP="00871407">
      <w:pPr>
        <w:pStyle w:val="Titre3"/>
        <w:rPr>
          <w:b/>
          <w:bCs/>
        </w:rPr>
      </w:pPr>
      <w:bookmarkStart w:id="54" w:name="_Toc224119140"/>
      <w:r w:rsidRPr="00871407">
        <w:rPr>
          <w:b/>
          <w:bCs/>
        </w:rPr>
        <w:t>Sous-traitance et intervention tierce</w:t>
      </w:r>
      <w:bookmarkEnd w:id="54"/>
    </w:p>
    <w:p w14:paraId="38A02512" w14:textId="593AEF85" w:rsidR="00DA24F3" w:rsidRDefault="00DA24F3" w:rsidP="00F34A28">
      <w:pPr>
        <w:jc w:val="both"/>
      </w:pPr>
      <w:r>
        <w:t xml:space="preserve">Le recours à la sous-traitance par le </w:t>
      </w:r>
      <w:r w:rsidR="17304B0B">
        <w:t>Titulaire</w:t>
      </w:r>
      <w:r>
        <w:t xml:space="preserve"> est soumis à l'approbation préalable de l’AP-HP. Le </w:t>
      </w:r>
      <w:r w:rsidR="17304B0B">
        <w:t>Titulaire</w:t>
      </w:r>
      <w:r>
        <w:t xml:space="preserve"> s'engage à informer l’AP-HP de son intention de sous-traiter une partie des prestations décrites au marché et à lui communiquer les pièces lui permettant de vérifier la capacité et les compétences du sous-traitant pressenti.</w:t>
      </w:r>
    </w:p>
    <w:p w14:paraId="72BAF056" w14:textId="2522F758" w:rsidR="00DA24F3" w:rsidRDefault="00DA24F3" w:rsidP="00F34A28">
      <w:pPr>
        <w:jc w:val="both"/>
      </w:pPr>
      <w:r>
        <w:lastRenderedPageBreak/>
        <w:t xml:space="preserve">En cas d'incident de sécurité grave ou d'urgence (panne majeure impactant l’intégrité du système d’information), l’AP-HP se réserve le droit de requérir l'expertise d'un organisme ou d'une société tierce reconnu pour sa compétence en matière de sécurité ou technologique. Le </w:t>
      </w:r>
      <w:r w:rsidR="17304B0B">
        <w:t>Titulaire</w:t>
      </w:r>
      <w:r>
        <w:t xml:space="preserve"> s'engage à une entière collaboration avec le tiers désigné et à exécuter les consignes prescrites par ce dernier, sous couvert de l’AP-HP. </w:t>
      </w:r>
    </w:p>
    <w:p w14:paraId="08A31A6B" w14:textId="040D8B7F" w:rsidR="00DA24F3" w:rsidRPr="00871407" w:rsidRDefault="00DA24F3" w:rsidP="00871407">
      <w:pPr>
        <w:pStyle w:val="Titre3"/>
        <w:rPr>
          <w:b/>
          <w:bCs/>
        </w:rPr>
      </w:pPr>
      <w:bookmarkStart w:id="55" w:name="_Toc224119141"/>
      <w:r w:rsidRPr="00871407">
        <w:rPr>
          <w:b/>
          <w:bCs/>
        </w:rPr>
        <w:t>Évolution de la réglementation – directives gouvernementales</w:t>
      </w:r>
      <w:bookmarkEnd w:id="55"/>
    </w:p>
    <w:p w14:paraId="7439220E" w14:textId="37A2A835" w:rsidR="00DA24F3" w:rsidRDefault="00DA24F3" w:rsidP="00F34A28">
      <w:pPr>
        <w:jc w:val="both"/>
      </w:pPr>
      <w:r>
        <w:t xml:space="preserve">En cas de nouvelles dispositions </w:t>
      </w:r>
      <w:r w:rsidR="001A64A1">
        <w:t>européennes, de nouvelles lois Française ou de nouvelles dispositions réglementaires</w:t>
      </w:r>
      <w:r>
        <w:t xml:space="preserve">, le </w:t>
      </w:r>
      <w:r w:rsidR="17304B0B">
        <w:t>Titulaire</w:t>
      </w:r>
      <w:r>
        <w:t xml:space="preserve"> s'engage à fournir les moyens permettant la mise en conformité du marché avec ces directives. Il organise en conséquence avec l’AP-HP le plan d'action et évalue les éventuels impacts financiers sur le marché. </w:t>
      </w:r>
    </w:p>
    <w:p w14:paraId="4EDC7336" w14:textId="5C01AE13" w:rsidR="00DA24F3" w:rsidRPr="00871407" w:rsidRDefault="00DA24F3" w:rsidP="00871407">
      <w:pPr>
        <w:pStyle w:val="Titre3"/>
        <w:rPr>
          <w:b/>
          <w:bCs/>
        </w:rPr>
      </w:pPr>
      <w:bookmarkStart w:id="56" w:name="_Toc224119142"/>
      <w:r w:rsidRPr="00871407">
        <w:rPr>
          <w:b/>
          <w:bCs/>
        </w:rPr>
        <w:t>Amélioration continue, certification, attestation</w:t>
      </w:r>
      <w:bookmarkEnd w:id="56"/>
    </w:p>
    <w:p w14:paraId="7A3CCFD5" w14:textId="56D25592" w:rsidR="00DA24F3" w:rsidRDefault="00DA24F3" w:rsidP="00F34A28">
      <w:pPr>
        <w:jc w:val="both"/>
      </w:pPr>
      <w:r>
        <w:t xml:space="preserve">Le </w:t>
      </w:r>
      <w:r w:rsidR="17304B0B">
        <w:t>Titulaire</w:t>
      </w:r>
      <w:r>
        <w:t xml:space="preserve"> devra proposer tout au long de l’exécution du marché des axes d’amélioration continue en termes de refroidissement continu et de taux de disponibilité. </w:t>
      </w:r>
    </w:p>
    <w:p w14:paraId="09FE09D4" w14:textId="77777777" w:rsidR="00DA24F3" w:rsidRDefault="00DA24F3" w:rsidP="00F34A28">
      <w:pPr>
        <w:jc w:val="both"/>
      </w:pPr>
      <w:r>
        <w:t>Ces points d’améliorations sont matérialisés par un plan de gestion et amélioration continue (PGAC) suivi dans les différents comités.</w:t>
      </w:r>
    </w:p>
    <w:p w14:paraId="71CBCFC5" w14:textId="77777777" w:rsidR="00DA24F3" w:rsidRDefault="00DA24F3" w:rsidP="00F34A28">
      <w:pPr>
        <w:jc w:val="both"/>
      </w:pPr>
      <w:r>
        <w:t xml:space="preserve">Il fournit également régulièrement les certifications et attestions actualisées. </w:t>
      </w:r>
    </w:p>
    <w:p w14:paraId="0BD14847" w14:textId="490FD427" w:rsidR="00DA24F3" w:rsidRPr="00871407" w:rsidRDefault="00DA24F3" w:rsidP="00871407">
      <w:pPr>
        <w:pStyle w:val="Titre2"/>
        <w:jc w:val="both"/>
        <w:rPr>
          <w:rFonts w:asciiTheme="minorHAnsi" w:hAnsiTheme="minorHAnsi" w:cstheme="minorHAnsi"/>
          <w:b/>
          <w:bCs/>
          <w:sz w:val="24"/>
          <w:szCs w:val="24"/>
        </w:rPr>
      </w:pPr>
      <w:bookmarkStart w:id="57" w:name="_Toc224119143"/>
      <w:r w:rsidRPr="00871407">
        <w:rPr>
          <w:rFonts w:asciiTheme="minorHAnsi" w:hAnsiTheme="minorHAnsi" w:cstheme="minorHAnsi"/>
          <w:b/>
          <w:bCs/>
          <w:sz w:val="24"/>
          <w:szCs w:val="24"/>
        </w:rPr>
        <w:t>Réversibilité</w:t>
      </w:r>
      <w:bookmarkEnd w:id="57"/>
      <w:r w:rsidRPr="00871407">
        <w:rPr>
          <w:rFonts w:asciiTheme="minorHAnsi" w:hAnsiTheme="minorHAnsi" w:cstheme="minorHAnsi"/>
          <w:b/>
          <w:bCs/>
          <w:sz w:val="24"/>
          <w:szCs w:val="24"/>
        </w:rPr>
        <w:t xml:space="preserve"> </w:t>
      </w:r>
    </w:p>
    <w:p w14:paraId="6B396D35" w14:textId="77777777" w:rsidR="00300DC0" w:rsidRPr="00FE033E" w:rsidRDefault="00300DC0" w:rsidP="00300DC0">
      <w:pPr>
        <w:spacing w:after="0" w:line="300" w:lineRule="atLeast"/>
      </w:pPr>
      <w:r w:rsidRPr="00FE033E">
        <w:t>Les opérations de réversibilité sont incluses dans la prestation d’hébergement.</w:t>
      </w:r>
    </w:p>
    <w:p w14:paraId="437A75AA" w14:textId="049EBD44" w:rsidR="00F6084A" w:rsidRPr="00871407" w:rsidRDefault="00F6084A" w:rsidP="00871407">
      <w:pPr>
        <w:pStyle w:val="Titre3"/>
        <w:rPr>
          <w:b/>
          <w:bCs/>
        </w:rPr>
      </w:pPr>
      <w:bookmarkStart w:id="58" w:name="_Toc224119144"/>
      <w:r w:rsidRPr="00871407">
        <w:rPr>
          <w:b/>
          <w:bCs/>
        </w:rPr>
        <w:t>Principe général</w:t>
      </w:r>
      <w:bookmarkEnd w:id="58"/>
    </w:p>
    <w:p w14:paraId="4C00CF20" w14:textId="2CD289AA" w:rsidR="00F6084A" w:rsidRPr="00F6084A" w:rsidRDefault="00F6084A" w:rsidP="00F34A28">
      <w:pPr>
        <w:jc w:val="both"/>
      </w:pPr>
      <w:r w:rsidRPr="00F6084A">
        <w:t xml:space="preserve">Le </w:t>
      </w:r>
      <w:r w:rsidR="17304B0B">
        <w:t>Titulaire</w:t>
      </w:r>
      <w:r w:rsidRPr="00F6084A">
        <w:t xml:space="preserve"> s’engage à assurer, à l’issue du marché ou en cas de résiliation anticipée pour quelque cause que ce soit, </w:t>
      </w:r>
      <w:r w:rsidR="00284F81">
        <w:t>une</w:t>
      </w:r>
      <w:r w:rsidR="00284F81" w:rsidRPr="00F6084A">
        <w:t xml:space="preserve"> </w:t>
      </w:r>
      <w:r w:rsidRPr="00F6084A">
        <w:t>réversibilité complète</w:t>
      </w:r>
      <w:r w:rsidR="0010483B">
        <w:t>, maitrisé et documentée</w:t>
      </w:r>
      <w:r w:rsidRPr="00F6084A">
        <w:t xml:space="preserve"> </w:t>
      </w:r>
      <w:r w:rsidR="0010483B" w:rsidRPr="0010483B">
        <w:t>permettant le retrait des équipements de l’AP</w:t>
      </w:r>
      <w:r w:rsidR="0010483B" w:rsidRPr="0010483B">
        <w:rPr>
          <w:rFonts w:ascii="Cambria Math" w:hAnsi="Cambria Math" w:cs="Cambria Math"/>
        </w:rPr>
        <w:t>‑</w:t>
      </w:r>
      <w:r w:rsidR="0010483B" w:rsidRPr="0010483B">
        <w:t>HP sans interruption non ma</w:t>
      </w:r>
      <w:r w:rsidR="0010483B" w:rsidRPr="0010483B">
        <w:rPr>
          <w:rFonts w:ascii="Calibri" w:hAnsi="Calibri" w:cs="Calibri"/>
        </w:rPr>
        <w:t>î</w:t>
      </w:r>
      <w:r w:rsidR="0010483B" w:rsidRPr="0010483B">
        <w:t>tris</w:t>
      </w:r>
      <w:r w:rsidR="0010483B" w:rsidRPr="0010483B">
        <w:rPr>
          <w:rFonts w:ascii="Calibri" w:hAnsi="Calibri" w:cs="Calibri"/>
        </w:rPr>
        <w:t>é</w:t>
      </w:r>
      <w:r w:rsidR="0010483B" w:rsidRPr="0010483B">
        <w:t>e de service et sans d</w:t>
      </w:r>
      <w:r w:rsidR="0010483B" w:rsidRPr="0010483B">
        <w:rPr>
          <w:rFonts w:ascii="Calibri" w:hAnsi="Calibri" w:cs="Calibri"/>
        </w:rPr>
        <w:t>é</w:t>
      </w:r>
      <w:r w:rsidR="0010483B" w:rsidRPr="0010483B">
        <w:t>pendance technique.</w:t>
      </w:r>
      <w:r w:rsidR="0010483B" w:rsidRPr="0010483B" w:rsidDel="0010483B">
        <w:t xml:space="preserve"> </w:t>
      </w:r>
    </w:p>
    <w:p w14:paraId="5616ECB2" w14:textId="60D3DE62" w:rsidR="00F6084A" w:rsidRPr="00F6084A" w:rsidRDefault="2D38C23B" w:rsidP="00F34A28">
      <w:pPr>
        <w:jc w:val="both"/>
      </w:pPr>
      <w:r>
        <w:t xml:space="preserve">La réversibilité porte exclusivement sur les prestations relevant du périmètre d’hébergement physique </w:t>
      </w:r>
      <w:r w:rsidR="25290386">
        <w:t xml:space="preserve">et plus généralement toute infrastructure mise en place par le </w:t>
      </w:r>
      <w:r w:rsidR="17304B0B">
        <w:t>Titulaire</w:t>
      </w:r>
      <w:r w:rsidR="754448BA">
        <w:t xml:space="preserve"> </w:t>
      </w:r>
      <w:r>
        <w:t>(</w:t>
      </w:r>
      <w:r w:rsidR="381B5404">
        <w:t xml:space="preserve">à titre d’exemple : </w:t>
      </w:r>
      <w:r>
        <w:t>mise à disposition d’espace, énergie, refroidissement, accès et connectivité passive</w:t>
      </w:r>
      <w:r w:rsidR="3B23DD74">
        <w:t>, etc..</w:t>
      </w:r>
      <w:r>
        <w:t>)</w:t>
      </w:r>
      <w:r w:rsidR="791CB45B">
        <w:t>.</w:t>
      </w:r>
    </w:p>
    <w:p w14:paraId="6DA10BC9" w14:textId="0B1A4200" w:rsidR="00F6084A" w:rsidRPr="00871407" w:rsidRDefault="00F6084A" w:rsidP="00871407">
      <w:pPr>
        <w:pStyle w:val="Titre3"/>
        <w:rPr>
          <w:b/>
          <w:bCs/>
        </w:rPr>
      </w:pPr>
      <w:bookmarkStart w:id="59" w:name="_Toc224119145"/>
      <w:r w:rsidRPr="00871407">
        <w:rPr>
          <w:b/>
          <w:bCs/>
        </w:rPr>
        <w:t>Périmètre de la réversibilité</w:t>
      </w:r>
      <w:bookmarkEnd w:id="59"/>
    </w:p>
    <w:p w14:paraId="564E04AC" w14:textId="77777777" w:rsidR="00F6084A" w:rsidRPr="00F6084A" w:rsidRDefault="00F6084A" w:rsidP="00F34A28">
      <w:pPr>
        <w:jc w:val="both"/>
      </w:pPr>
      <w:r w:rsidRPr="00F6084A">
        <w:t>La réversibilité couvre notamment :</w:t>
      </w:r>
    </w:p>
    <w:p w14:paraId="0A160EA2" w14:textId="52186538" w:rsidR="00F6084A" w:rsidRPr="00F6084A" w:rsidRDefault="00F6084A" w:rsidP="00E96567">
      <w:pPr>
        <w:numPr>
          <w:ilvl w:val="0"/>
          <w:numId w:val="30"/>
        </w:numPr>
        <w:jc w:val="both"/>
      </w:pPr>
      <w:r>
        <w:t xml:space="preserve">La </w:t>
      </w:r>
      <w:r w:rsidR="0A2C8B68">
        <w:t xml:space="preserve">réactualisation et la </w:t>
      </w:r>
      <w:r>
        <w:t>mise à disposition d</w:t>
      </w:r>
      <w:r w:rsidR="355103A1">
        <w:t xml:space="preserve">u dossier </w:t>
      </w:r>
      <w:r>
        <w:t xml:space="preserve">techniques </w:t>
      </w:r>
      <w:r w:rsidR="74B976F0">
        <w:t>afin de permettre à l’</w:t>
      </w:r>
      <w:r w:rsidR="009C7E0A">
        <w:t>AP-HP</w:t>
      </w:r>
      <w:r w:rsidR="74B976F0">
        <w:t xml:space="preserve"> de réaliser les opérations de déménagement dans les meilleures conditions possibles</w:t>
      </w:r>
      <w:r w:rsidR="58E48937">
        <w:t>.</w:t>
      </w:r>
    </w:p>
    <w:p w14:paraId="42A85B6B" w14:textId="77777777" w:rsidR="00F6084A" w:rsidRPr="00F6084A" w:rsidRDefault="00F6084A" w:rsidP="00E96567">
      <w:pPr>
        <w:numPr>
          <w:ilvl w:val="0"/>
          <w:numId w:val="30"/>
        </w:numPr>
        <w:jc w:val="both"/>
      </w:pPr>
      <w:r w:rsidRPr="00F6084A">
        <w:t>La restitution complète des journaux d’accès physiques et historiques d’intervention concernant les espaces privatisés.</w:t>
      </w:r>
    </w:p>
    <w:p w14:paraId="4FC7DD07" w14:textId="0CEFEA2B" w:rsidR="00F6084A" w:rsidRPr="00F6084A" w:rsidRDefault="00F6084A" w:rsidP="00E96567">
      <w:pPr>
        <w:numPr>
          <w:ilvl w:val="0"/>
          <w:numId w:val="30"/>
        </w:numPr>
        <w:jc w:val="both"/>
      </w:pPr>
      <w:r>
        <w:t>La suppression contrôlée des accès (badges, biométrie, comptes portail)</w:t>
      </w:r>
      <w:r w:rsidR="638663E6">
        <w:t xml:space="preserve"> et des données relatives à l’</w:t>
      </w:r>
      <w:r w:rsidR="009C7E0A">
        <w:t>AP-HP</w:t>
      </w:r>
      <w:r w:rsidR="638663E6">
        <w:t>.</w:t>
      </w:r>
    </w:p>
    <w:p w14:paraId="4177487C" w14:textId="77777777" w:rsidR="00F6084A" w:rsidRPr="00F6084A" w:rsidRDefault="00F6084A" w:rsidP="00E96567">
      <w:pPr>
        <w:numPr>
          <w:ilvl w:val="0"/>
          <w:numId w:val="30"/>
        </w:numPr>
        <w:jc w:val="both"/>
      </w:pPr>
      <w:r w:rsidRPr="00F6084A">
        <w:t>L’assistance logistique au retrait des équipements de l’AP-HP.</w:t>
      </w:r>
    </w:p>
    <w:p w14:paraId="182488F4" w14:textId="77777777" w:rsidR="00F6084A" w:rsidRPr="00F6084A" w:rsidRDefault="00F6084A" w:rsidP="00E96567">
      <w:pPr>
        <w:numPr>
          <w:ilvl w:val="0"/>
          <w:numId w:val="30"/>
        </w:numPr>
        <w:jc w:val="both"/>
      </w:pPr>
      <w:r w:rsidRPr="00F6084A">
        <w:t>La coordination avec les opérateurs télécom pour la migration ou la dépose des liens.</w:t>
      </w:r>
    </w:p>
    <w:p w14:paraId="4CA6AC31" w14:textId="06097F92" w:rsidR="00F6084A" w:rsidRPr="00F6084A" w:rsidRDefault="00F6084A" w:rsidP="00F34A28">
      <w:pPr>
        <w:jc w:val="both"/>
      </w:pPr>
      <w:r>
        <w:t xml:space="preserve">Aucune donnée applicative n’étant détenue par le </w:t>
      </w:r>
      <w:r w:rsidR="17304B0B">
        <w:t>Titulaire</w:t>
      </w:r>
      <w:r>
        <w:t xml:space="preserve"> dans le cadre d</w:t>
      </w:r>
      <w:r w:rsidR="0511678E">
        <w:t>es prestations du marché</w:t>
      </w:r>
      <w:r>
        <w:t>, la réversibilité ne comporte pas de transfert de données métiers.</w:t>
      </w:r>
    </w:p>
    <w:p w14:paraId="2300A7E0" w14:textId="54F8C4EE" w:rsidR="576EE6AC" w:rsidRDefault="576EE6AC" w:rsidP="00F34A28">
      <w:pPr>
        <w:jc w:val="both"/>
      </w:pPr>
      <w:r>
        <w:lastRenderedPageBreak/>
        <w:t>A l’issue de l</w:t>
      </w:r>
      <w:r w:rsidR="5A8D3FDB">
        <w:t xml:space="preserve">a phase de réversibilité </w:t>
      </w:r>
      <w:r w:rsidR="07464D80">
        <w:t xml:space="preserve">un procès-verbal est signé par les </w:t>
      </w:r>
      <w:r w:rsidR="22887E85">
        <w:t>deux parties.</w:t>
      </w:r>
    </w:p>
    <w:p w14:paraId="32D8C3D9" w14:textId="12D4C5A5" w:rsidR="48F7CD46" w:rsidRDefault="48F7CD46" w:rsidP="00F34A28">
      <w:pPr>
        <w:jc w:val="both"/>
      </w:pPr>
    </w:p>
    <w:p w14:paraId="006C4053" w14:textId="5C311A0A" w:rsidR="00F6084A" w:rsidRPr="00871407" w:rsidRDefault="00F6084A" w:rsidP="00871407">
      <w:pPr>
        <w:pStyle w:val="Titre3"/>
        <w:rPr>
          <w:b/>
          <w:bCs/>
        </w:rPr>
      </w:pPr>
      <w:bookmarkStart w:id="60" w:name="_Toc224119146"/>
      <w:r w:rsidRPr="00871407">
        <w:rPr>
          <w:b/>
          <w:bCs/>
        </w:rPr>
        <w:t>Plan de réversibilité</w:t>
      </w:r>
      <w:bookmarkEnd w:id="60"/>
    </w:p>
    <w:p w14:paraId="53EC5863" w14:textId="737FD133" w:rsidR="00F6084A" w:rsidRPr="00F6084A" w:rsidRDefault="00F6084A" w:rsidP="00F34A28">
      <w:pPr>
        <w:jc w:val="both"/>
      </w:pPr>
      <w:r w:rsidRPr="00F6084A">
        <w:t xml:space="preserve">Dès la notification du marché, le </w:t>
      </w:r>
      <w:r w:rsidR="17304B0B">
        <w:t>Titulaire</w:t>
      </w:r>
      <w:r w:rsidRPr="00F6084A">
        <w:t xml:space="preserve"> établit un </w:t>
      </w:r>
      <w:r w:rsidRPr="00F6084A">
        <w:rPr>
          <w:b/>
          <w:bCs/>
        </w:rPr>
        <w:t>Plan de Réversibilité</w:t>
      </w:r>
      <w:r w:rsidRPr="00F6084A">
        <w:t xml:space="preserve"> décrivant :</w:t>
      </w:r>
    </w:p>
    <w:p w14:paraId="2D07BC90" w14:textId="77777777" w:rsidR="00F6084A" w:rsidRPr="00F6084A" w:rsidRDefault="00F6084A" w:rsidP="00E96567">
      <w:pPr>
        <w:numPr>
          <w:ilvl w:val="0"/>
          <w:numId w:val="31"/>
        </w:numPr>
        <w:jc w:val="both"/>
      </w:pPr>
      <w:r w:rsidRPr="00F6084A">
        <w:t>L’organisation cible en phase de sortie,</w:t>
      </w:r>
    </w:p>
    <w:p w14:paraId="1CD9A327" w14:textId="77777777" w:rsidR="00F6084A" w:rsidRPr="00F6084A" w:rsidRDefault="00F6084A" w:rsidP="00E96567">
      <w:pPr>
        <w:numPr>
          <w:ilvl w:val="0"/>
          <w:numId w:val="31"/>
        </w:numPr>
        <w:jc w:val="both"/>
      </w:pPr>
      <w:r w:rsidRPr="00F6084A">
        <w:t>Les interlocuteurs dédiés,</w:t>
      </w:r>
    </w:p>
    <w:p w14:paraId="6454C38A" w14:textId="77777777" w:rsidR="00F6084A" w:rsidRPr="00F6084A" w:rsidRDefault="00F6084A" w:rsidP="00E96567">
      <w:pPr>
        <w:numPr>
          <w:ilvl w:val="0"/>
          <w:numId w:val="31"/>
        </w:numPr>
        <w:jc w:val="both"/>
      </w:pPr>
      <w:r w:rsidRPr="00F6084A">
        <w:t>Les délais d’intervention,</w:t>
      </w:r>
    </w:p>
    <w:p w14:paraId="22DE8410" w14:textId="77777777" w:rsidR="00F6084A" w:rsidRPr="00F6084A" w:rsidRDefault="00F6084A" w:rsidP="00E96567">
      <w:pPr>
        <w:numPr>
          <w:ilvl w:val="0"/>
          <w:numId w:val="31"/>
        </w:numPr>
        <w:jc w:val="both"/>
      </w:pPr>
      <w:r w:rsidRPr="00F6084A">
        <w:t>Les procédures d’accès exceptionnelles en période de démontage,</w:t>
      </w:r>
    </w:p>
    <w:p w14:paraId="4D7D281D" w14:textId="77777777" w:rsidR="00F6084A" w:rsidRPr="00F6084A" w:rsidRDefault="00F6084A" w:rsidP="00E96567">
      <w:pPr>
        <w:numPr>
          <w:ilvl w:val="0"/>
          <w:numId w:val="31"/>
        </w:numPr>
        <w:jc w:val="both"/>
      </w:pPr>
      <w:r w:rsidRPr="00F6084A">
        <w:t>Les modalités de sécurisation du site pendant la phase de retrait.</w:t>
      </w:r>
    </w:p>
    <w:p w14:paraId="5578B341" w14:textId="3D99B599" w:rsidR="00F6084A" w:rsidRPr="00F6084A" w:rsidRDefault="00F6084A" w:rsidP="00F34A28">
      <w:pPr>
        <w:jc w:val="both"/>
      </w:pPr>
      <w:r w:rsidRPr="00F6084A">
        <w:t>Ce plan est maintenu à jour annuellement et présenté en comité de pilotage</w:t>
      </w:r>
      <w:r w:rsidR="4CC2809F">
        <w:t xml:space="preserve"> du marché</w:t>
      </w:r>
      <w:r w:rsidRPr="00F6084A">
        <w:t>.</w:t>
      </w:r>
    </w:p>
    <w:p w14:paraId="14B676A4" w14:textId="19759B8A" w:rsidR="00F6084A" w:rsidRPr="00871407" w:rsidRDefault="00F6084A" w:rsidP="00871407">
      <w:pPr>
        <w:pStyle w:val="Titre3"/>
        <w:rPr>
          <w:b/>
          <w:bCs/>
        </w:rPr>
      </w:pPr>
      <w:bookmarkStart w:id="61" w:name="_Toc224119147"/>
      <w:r w:rsidRPr="00871407">
        <w:rPr>
          <w:b/>
          <w:bCs/>
        </w:rPr>
        <w:t>Délais et préavis</w:t>
      </w:r>
      <w:bookmarkEnd w:id="61"/>
    </w:p>
    <w:p w14:paraId="36F21C37" w14:textId="77777777" w:rsidR="00F6084A" w:rsidRPr="00F6084A" w:rsidRDefault="00F6084A" w:rsidP="00F34A28">
      <w:pPr>
        <w:jc w:val="both"/>
      </w:pPr>
      <w:r w:rsidRPr="00F6084A">
        <w:t>En cas de fin de marché :</w:t>
      </w:r>
    </w:p>
    <w:p w14:paraId="01312B06" w14:textId="7C17A639" w:rsidR="00F6084A" w:rsidRPr="00F6084A" w:rsidRDefault="00F6084A" w:rsidP="00E96567">
      <w:pPr>
        <w:numPr>
          <w:ilvl w:val="0"/>
          <w:numId w:val="32"/>
        </w:numPr>
        <w:jc w:val="both"/>
      </w:pPr>
      <w:r w:rsidRPr="00F6084A">
        <w:t xml:space="preserve">Le </w:t>
      </w:r>
      <w:r w:rsidR="17304B0B">
        <w:t>Titulaire</w:t>
      </w:r>
      <w:r w:rsidRPr="00F6084A">
        <w:t xml:space="preserve"> garantit le maintien des conditions d’hébergement jusqu’à la date effective de retrait des équipements.</w:t>
      </w:r>
    </w:p>
    <w:p w14:paraId="564C2BC4" w14:textId="501A1B1A" w:rsidR="00F6084A" w:rsidRPr="00F6084A" w:rsidRDefault="00F6084A" w:rsidP="00E96567">
      <w:pPr>
        <w:numPr>
          <w:ilvl w:val="0"/>
          <w:numId w:val="32"/>
        </w:numPr>
        <w:jc w:val="both"/>
      </w:pPr>
      <w:r w:rsidRPr="00F6084A">
        <w:t xml:space="preserve">Une période de réversibilité minimale de </w:t>
      </w:r>
      <w:r w:rsidRPr="00F6084A">
        <w:rPr>
          <w:b/>
          <w:bCs/>
        </w:rPr>
        <w:t>3 mois</w:t>
      </w:r>
      <w:r w:rsidRPr="00F6084A">
        <w:t xml:space="preserve"> est prévue pour permettre le transfert progressif des infrastructures.</w:t>
      </w:r>
    </w:p>
    <w:p w14:paraId="58965E68" w14:textId="1E565249" w:rsidR="00F6084A" w:rsidRDefault="00F6084A" w:rsidP="00E96567">
      <w:pPr>
        <w:numPr>
          <w:ilvl w:val="0"/>
          <w:numId w:val="32"/>
        </w:numPr>
        <w:jc w:val="both"/>
      </w:pPr>
      <w:r>
        <w:t>Aucun démontage des infrastructures communes (énergie, climatisation, sécurité) ne peut intervenir avant retrait complet des équipements AP-HP.</w:t>
      </w:r>
    </w:p>
    <w:p w14:paraId="6ED78037" w14:textId="3975730D" w:rsidR="00F6084A" w:rsidRPr="00871407" w:rsidRDefault="00F6084A" w:rsidP="00871407">
      <w:pPr>
        <w:pStyle w:val="Titre3"/>
        <w:rPr>
          <w:b/>
          <w:bCs/>
        </w:rPr>
      </w:pPr>
      <w:bookmarkStart w:id="62" w:name="_Toc224119148"/>
      <w:r w:rsidRPr="00871407">
        <w:rPr>
          <w:b/>
          <w:bCs/>
        </w:rPr>
        <w:t>Assistance opérationnelle</w:t>
      </w:r>
      <w:bookmarkEnd w:id="62"/>
    </w:p>
    <w:p w14:paraId="5C5EBDA8" w14:textId="4881B475" w:rsidR="00F6084A" w:rsidRPr="00F6084A" w:rsidRDefault="00F6084A" w:rsidP="00F34A28">
      <w:pPr>
        <w:jc w:val="both"/>
      </w:pPr>
      <w:r w:rsidRPr="00F6084A">
        <w:t xml:space="preserve">Pendant la phase de réversibilité, le </w:t>
      </w:r>
      <w:r w:rsidR="17304B0B">
        <w:t>Titulaire</w:t>
      </w:r>
      <w:r w:rsidRPr="00F6084A">
        <w:t xml:space="preserve"> :</w:t>
      </w:r>
    </w:p>
    <w:p w14:paraId="399EC3A7" w14:textId="77777777" w:rsidR="00F6084A" w:rsidRPr="00F6084A" w:rsidRDefault="00F6084A" w:rsidP="00E96567">
      <w:pPr>
        <w:numPr>
          <w:ilvl w:val="0"/>
          <w:numId w:val="33"/>
        </w:numPr>
        <w:jc w:val="both"/>
      </w:pPr>
      <w:r w:rsidRPr="00F6084A">
        <w:t>Met à disposition un accès 24/7 aux espaces privatisés.</w:t>
      </w:r>
    </w:p>
    <w:p w14:paraId="1AC4AD8B" w14:textId="77777777" w:rsidR="00F6084A" w:rsidRPr="00F6084A" w:rsidRDefault="00F6084A" w:rsidP="00E96567">
      <w:pPr>
        <w:numPr>
          <w:ilvl w:val="0"/>
          <w:numId w:val="33"/>
        </w:numPr>
        <w:jc w:val="both"/>
      </w:pPr>
      <w:r w:rsidRPr="00F6084A">
        <w:t>Maintient les conditions électriques 2N et de refroidissement conformes aux exigences Tier IV ou équivalent.</w:t>
      </w:r>
    </w:p>
    <w:p w14:paraId="0642791A" w14:textId="202E631B" w:rsidR="00F6084A" w:rsidRPr="00F6084A" w:rsidRDefault="00F6084A" w:rsidP="00E96567">
      <w:pPr>
        <w:numPr>
          <w:ilvl w:val="0"/>
          <w:numId w:val="33"/>
        </w:numPr>
        <w:jc w:val="both"/>
      </w:pPr>
      <w:r w:rsidRPr="00F6084A">
        <w:t xml:space="preserve">Fournit une assistance technique de </w:t>
      </w:r>
      <w:r>
        <w:t>proximité</w:t>
      </w:r>
      <w:r w:rsidR="5BE49ECC">
        <w:t xml:space="preserve"> </w:t>
      </w:r>
      <w:r>
        <w:t>selon</w:t>
      </w:r>
      <w:r w:rsidRPr="00F6084A">
        <w:t xml:space="preserve"> les modalités du catalogue de services.</w:t>
      </w:r>
    </w:p>
    <w:p w14:paraId="3F2C987C" w14:textId="6AF71869" w:rsidR="00F6084A" w:rsidRPr="00F6084A" w:rsidRDefault="00F6084A" w:rsidP="00E96567">
      <w:pPr>
        <w:numPr>
          <w:ilvl w:val="0"/>
          <w:numId w:val="33"/>
        </w:numPr>
        <w:jc w:val="both"/>
      </w:pPr>
      <w:r w:rsidRPr="00F6084A">
        <w:t xml:space="preserve">Accompagne </w:t>
      </w:r>
      <w:r w:rsidR="7F070941">
        <w:t>(sur demande de l’</w:t>
      </w:r>
      <w:r w:rsidR="009C7E0A">
        <w:t>AP-HP</w:t>
      </w:r>
      <w:r w:rsidR="7F070941">
        <w:t>)</w:t>
      </w:r>
      <w:r>
        <w:t xml:space="preserve"> </w:t>
      </w:r>
      <w:r w:rsidRPr="00F6084A">
        <w:t>les opérations de désinstallation et d’emballage des équipements.</w:t>
      </w:r>
    </w:p>
    <w:p w14:paraId="107389C2" w14:textId="4E160A6A" w:rsidR="00F6084A" w:rsidRPr="00871407" w:rsidRDefault="00F6084A" w:rsidP="00871407">
      <w:pPr>
        <w:pStyle w:val="Titre3"/>
        <w:rPr>
          <w:b/>
          <w:bCs/>
        </w:rPr>
      </w:pPr>
      <w:bookmarkStart w:id="63" w:name="_Toc224119149"/>
      <w:r w:rsidRPr="00871407">
        <w:rPr>
          <w:b/>
          <w:bCs/>
        </w:rPr>
        <w:t>Restitution des espaces</w:t>
      </w:r>
      <w:bookmarkEnd w:id="63"/>
    </w:p>
    <w:p w14:paraId="3B788DCD" w14:textId="77777777" w:rsidR="00F6084A" w:rsidRPr="00F6084A" w:rsidRDefault="00F6084A" w:rsidP="00F34A28">
      <w:pPr>
        <w:jc w:val="both"/>
      </w:pPr>
      <w:r w:rsidRPr="00F6084A">
        <w:t>À l’issue du retrait :</w:t>
      </w:r>
    </w:p>
    <w:p w14:paraId="1AE4BF67" w14:textId="77777777" w:rsidR="00F6084A" w:rsidRPr="00F6084A" w:rsidRDefault="00F6084A" w:rsidP="00E96567">
      <w:pPr>
        <w:numPr>
          <w:ilvl w:val="0"/>
          <w:numId w:val="34"/>
        </w:numPr>
        <w:jc w:val="both"/>
      </w:pPr>
      <w:r w:rsidRPr="00F6084A">
        <w:t>Un état des lieux contradictoire est réalisé.</w:t>
      </w:r>
    </w:p>
    <w:p w14:paraId="548F824C" w14:textId="77777777" w:rsidR="00F6084A" w:rsidRPr="00F6084A" w:rsidRDefault="00F6084A" w:rsidP="00E96567">
      <w:pPr>
        <w:numPr>
          <w:ilvl w:val="0"/>
          <w:numId w:val="34"/>
        </w:numPr>
        <w:jc w:val="both"/>
      </w:pPr>
      <w:r w:rsidRPr="00F6084A">
        <w:t>Les espaces sont restitués libres de tout matériel appartenant à l’AP-HP.</w:t>
      </w:r>
    </w:p>
    <w:p w14:paraId="20867A13" w14:textId="7BF60002" w:rsidR="00F6084A" w:rsidRPr="00F6084A" w:rsidRDefault="00F6084A" w:rsidP="00E96567">
      <w:pPr>
        <w:numPr>
          <w:ilvl w:val="0"/>
          <w:numId w:val="34"/>
        </w:numPr>
        <w:jc w:val="both"/>
      </w:pPr>
      <w:r w:rsidRPr="00F6084A">
        <w:t>Les crossconnect et interconnexions spécifiques sont démontés ou transférés selon instruction de l’AP-HP.</w:t>
      </w:r>
    </w:p>
    <w:p w14:paraId="51575FF1" w14:textId="45202B18" w:rsidR="00F6084A" w:rsidRPr="00F6084A" w:rsidRDefault="00F6084A" w:rsidP="00E96567">
      <w:pPr>
        <w:numPr>
          <w:ilvl w:val="0"/>
          <w:numId w:val="34"/>
        </w:numPr>
        <w:jc w:val="both"/>
      </w:pPr>
      <w:r>
        <w:t>Les accès physiques sont définitivement révoqués.</w:t>
      </w:r>
    </w:p>
    <w:p w14:paraId="60C851CC" w14:textId="6B944B8E" w:rsidR="00DA24F3" w:rsidRPr="00871407" w:rsidRDefault="00DA24F3" w:rsidP="00F34A28">
      <w:pPr>
        <w:pStyle w:val="Titre1"/>
        <w:jc w:val="both"/>
        <w:rPr>
          <w:rFonts w:asciiTheme="minorHAnsi" w:hAnsiTheme="minorHAnsi" w:cstheme="minorHAnsi"/>
          <w:b/>
          <w:bCs/>
          <w:sz w:val="28"/>
          <w:szCs w:val="28"/>
        </w:rPr>
      </w:pPr>
      <w:bookmarkStart w:id="64" w:name="_Toc224119150"/>
      <w:r w:rsidRPr="00871407">
        <w:rPr>
          <w:rFonts w:asciiTheme="minorHAnsi" w:hAnsiTheme="minorHAnsi" w:cstheme="minorHAnsi"/>
          <w:b/>
          <w:bCs/>
          <w:sz w:val="28"/>
          <w:szCs w:val="28"/>
        </w:rPr>
        <w:lastRenderedPageBreak/>
        <w:t>Audit</w:t>
      </w:r>
      <w:bookmarkEnd w:id="64"/>
    </w:p>
    <w:p w14:paraId="6FBD9214" w14:textId="25126A5E" w:rsidR="3A808B59" w:rsidRDefault="3A808B59" w:rsidP="00F34A28">
      <w:pPr>
        <w:jc w:val="both"/>
      </w:pPr>
      <w:r>
        <w:t xml:space="preserve">L’AP-HP se réserve le droit de procéder à toute vérification qui lui paraîtrait utile pour constater le respect par le </w:t>
      </w:r>
      <w:r w:rsidR="17304B0B">
        <w:t>Titulaire</w:t>
      </w:r>
      <w:r>
        <w:t xml:space="preserve"> de ses obligations au titre du marché, notamment par le biais d’un audit.  Le </w:t>
      </w:r>
      <w:r w:rsidR="17304B0B">
        <w:t>Titulaire</w:t>
      </w:r>
      <w:r>
        <w:t xml:space="preserve"> concerné en est averti, ainsi que des points et questions faisant l’objet de l’audit, avec un délai minimum de vingt (20) jours ouvrés</w:t>
      </w:r>
      <w:r w:rsidR="1450C3BA">
        <w:t>.</w:t>
      </w:r>
      <w:r>
        <w:t xml:space="preserve"> </w:t>
      </w:r>
    </w:p>
    <w:p w14:paraId="0C449D17" w14:textId="77777777" w:rsidR="2E502F17" w:rsidRDefault="3A808B59" w:rsidP="00F34A28">
      <w:pPr>
        <w:jc w:val="both"/>
      </w:pPr>
      <w:r>
        <w:t>Ce délai doit lui permettre de se préparer aux différentes demandes d’information des auditeurs et de préparer au mieux leur accueil. Les audits peuvent être réalisés par l’AP-HP ou délégués à un tiers qu'il aura mandaté. Dans le cas de tests intrusifs de sécurité, un protocole d'accord précisant le périmètre et les méthodes est mis en place entre les deux parties.</w:t>
      </w:r>
    </w:p>
    <w:p w14:paraId="5A0BCD82" w14:textId="2470551B" w:rsidR="2E502F17" w:rsidRDefault="2E502F17" w:rsidP="00F34A28">
      <w:pPr>
        <w:jc w:val="both"/>
      </w:pPr>
      <w:r>
        <w:t>La notification de l’</w:t>
      </w:r>
      <w:r w:rsidR="009C7E0A">
        <w:t>AP-HP</w:t>
      </w:r>
      <w:r>
        <w:t xml:space="preserve"> précisera l’objet, la durée envisagée de la mission, les thèmes abordés, le nom des experts détachés, la documentation éventuelle attendue et l’identité de la structure d’audit retenue lorsqu’il s’agit d’un tiers.</w:t>
      </w:r>
    </w:p>
    <w:p w14:paraId="0B2A8D19" w14:textId="05BA16AA" w:rsidR="2E502F17" w:rsidRDefault="2E502F17" w:rsidP="00F34A28">
      <w:pPr>
        <w:jc w:val="both"/>
      </w:pPr>
      <w:r>
        <w:t xml:space="preserve">Le </w:t>
      </w:r>
      <w:r w:rsidR="17304B0B">
        <w:t>Titulaire</w:t>
      </w:r>
      <w:r>
        <w:t xml:space="preserve"> s’engage à répondre aux demandes d’audit de l’AP-HP et effectuées par l’AP-HP elle-même ou par un tiers de confiance qu’elle aura mandaté, reconnu en tant qu’auditeur indépendant, c'est-à-dire indépendant et non concurrent du </w:t>
      </w:r>
      <w:r w:rsidR="17304B0B">
        <w:t>Titulaire</w:t>
      </w:r>
      <w:r>
        <w:t xml:space="preserve"> ayant une qualification adéquate, et libre de fournir les détails de ses remarques et conclusions d’audit à l’AP-HP. </w:t>
      </w:r>
    </w:p>
    <w:p w14:paraId="4C72907D" w14:textId="77777777" w:rsidR="2E502F17" w:rsidRDefault="2E502F17" w:rsidP="00F34A28">
      <w:pPr>
        <w:jc w:val="both"/>
      </w:pPr>
      <w:r>
        <w:t>L’audit est conduit de façon à ne pas gêner la réalisation des services confiés.</w:t>
      </w:r>
    </w:p>
    <w:p w14:paraId="5A4AFE5E" w14:textId="27A93140" w:rsidR="2E502F17" w:rsidRDefault="2E502F17" w:rsidP="00F34A28">
      <w:pPr>
        <w:jc w:val="both"/>
      </w:pPr>
      <w:r>
        <w:t xml:space="preserve">Ainsi, le </w:t>
      </w:r>
      <w:r w:rsidR="17304B0B">
        <w:t>Titulaire</w:t>
      </w:r>
      <w:r>
        <w:t xml:space="preserve"> facilite l’accès des auditeurs à tout document ou information non confidentiels et répond aux questions des auditeurs, qui portent sur les services réalisés.</w:t>
      </w:r>
    </w:p>
    <w:p w14:paraId="440FDBEF" w14:textId="77777777" w:rsidR="2E502F17" w:rsidRDefault="2E502F17" w:rsidP="00F34A28">
      <w:pPr>
        <w:jc w:val="both"/>
      </w:pPr>
      <w:r>
        <w:t>Il est précisé que :</w:t>
      </w:r>
    </w:p>
    <w:p w14:paraId="2756DEBF" w14:textId="79DBBFE6" w:rsidR="2E502F17" w:rsidRDefault="2E502F17" w:rsidP="00E96567">
      <w:pPr>
        <w:pStyle w:val="Paragraphedeliste"/>
        <w:numPr>
          <w:ilvl w:val="0"/>
          <w:numId w:val="23"/>
        </w:numPr>
        <w:jc w:val="both"/>
      </w:pPr>
      <w:r>
        <w:t>La consultation des documents et pièces doit s’effectuer dans les locaux du Datacenter (Centre de supervision, salles de réunion) et se limiter à l’objet de la mission impartie aux auditeurs, les informations recueillies ne pouvant être utilisées à d’autres fins ;</w:t>
      </w:r>
    </w:p>
    <w:p w14:paraId="62D051C9" w14:textId="606D9EB2" w:rsidR="2E502F17" w:rsidRDefault="2E502F17" w:rsidP="00E96567">
      <w:pPr>
        <w:pStyle w:val="Paragraphedeliste"/>
        <w:numPr>
          <w:ilvl w:val="0"/>
          <w:numId w:val="23"/>
        </w:numPr>
        <w:jc w:val="both"/>
      </w:pPr>
      <w:r>
        <w:t xml:space="preserve">Aucune reproduction totale ou partielle des documents, ni aucune photo n’est autorisée sans l'accord préalable du </w:t>
      </w:r>
      <w:r w:rsidR="17304B0B">
        <w:t>Titulaire</w:t>
      </w:r>
      <w:r>
        <w:t xml:space="preserve"> qui peut être refusé, de bonne foi, pour des raisons de confidentialité et/ou de sécurité ;</w:t>
      </w:r>
    </w:p>
    <w:p w14:paraId="3A6565BB" w14:textId="6E903966" w:rsidR="2E502F17" w:rsidRDefault="2E502F17" w:rsidP="00E96567">
      <w:pPr>
        <w:pStyle w:val="Paragraphedeliste"/>
        <w:numPr>
          <w:ilvl w:val="0"/>
          <w:numId w:val="23"/>
        </w:numPr>
        <w:jc w:val="both"/>
      </w:pPr>
      <w:r>
        <w:t>Les audits sont effectués pendant les Heures Ouvrées.</w:t>
      </w:r>
    </w:p>
    <w:p w14:paraId="077FB339" w14:textId="62A1ED84" w:rsidR="2E502F17" w:rsidRDefault="2E502F17" w:rsidP="00F34A28">
      <w:pPr>
        <w:jc w:val="both"/>
      </w:pPr>
      <w:r>
        <w:t>Les audits doivent permettre une analyse du respect du présent marché</w:t>
      </w:r>
      <w:r w:rsidR="1FE54862">
        <w:t>.</w:t>
      </w:r>
      <w:r w:rsidR="5EE4CEBA">
        <w:t xml:space="preserve"> En cas de non-respect du marché, le </w:t>
      </w:r>
      <w:r w:rsidR="17304B0B">
        <w:t>Titulaire</w:t>
      </w:r>
      <w:r w:rsidR="5EE4CEBA">
        <w:t xml:space="preserve"> s’engage à une remise en conformité dans les plus brefs délais.</w:t>
      </w:r>
    </w:p>
    <w:p w14:paraId="7DF52F28" w14:textId="2B827BCF" w:rsidR="2E502F17" w:rsidRDefault="2E502F17" w:rsidP="00F34A28">
      <w:pPr>
        <w:jc w:val="both"/>
      </w:pPr>
      <w:r>
        <w:t xml:space="preserve">L’AP-HP s'engage à respecter les obligations de confidentialité qui lui incombent au titre des présentes ainsi que les règles d'accès et de sécurité en vigueur dans les locaux du </w:t>
      </w:r>
      <w:r w:rsidR="17304B0B">
        <w:t>Titulaire</w:t>
      </w:r>
      <w:r>
        <w:t xml:space="preserve"> et se porte fort du respect de ces règles par les membres de son personnel et/ou auditeur externe.</w:t>
      </w:r>
    </w:p>
    <w:p w14:paraId="16D46C04" w14:textId="77777777" w:rsidR="2E502F17" w:rsidRDefault="2E502F17" w:rsidP="00F34A28">
      <w:pPr>
        <w:jc w:val="both"/>
        <w:rPr>
          <w:b/>
          <w:bCs/>
        </w:rPr>
      </w:pPr>
      <w:r w:rsidRPr="5E298F1E">
        <w:rPr>
          <w:b/>
          <w:bCs/>
        </w:rPr>
        <w:t>Cas spécifique de l’intrusion physique</w:t>
      </w:r>
    </w:p>
    <w:p w14:paraId="58A670E4" w14:textId="2B1EFA1A" w:rsidR="3A808B59" w:rsidRDefault="2E502F17" w:rsidP="00F34A28">
      <w:pPr>
        <w:jc w:val="both"/>
      </w:pPr>
      <w:r>
        <w:t xml:space="preserve">L’AP-HP se réserve le droit de procéder à toute vérification qui lui paraîtrait utile pour constater le respect par le </w:t>
      </w:r>
      <w:r w:rsidR="17304B0B">
        <w:t>Titulaire</w:t>
      </w:r>
      <w:r>
        <w:t xml:space="preserve"> de son obligation au titre du marché, de la protection de l’accessibilité de </w:t>
      </w:r>
      <w:r w:rsidR="001E2158">
        <w:t>l’espace privatif AP-HP</w:t>
      </w:r>
      <w:r>
        <w:t>, notamment par le biais d’un audit. Aucun préavis n’est transmis pour ce contrôle spécifique.</w:t>
      </w:r>
    </w:p>
    <w:p w14:paraId="5E6D73E9" w14:textId="2804A1E4" w:rsidR="00AB57B4" w:rsidRDefault="00AB57B4" w:rsidP="00F34A28">
      <w:pPr>
        <w:jc w:val="both"/>
      </w:pPr>
    </w:p>
    <w:p w14:paraId="54C35F0D" w14:textId="77777777" w:rsidR="00AB57B4" w:rsidRDefault="00AB57B4" w:rsidP="00F34A28">
      <w:pPr>
        <w:jc w:val="both"/>
      </w:pPr>
    </w:p>
    <w:p w14:paraId="14C04974" w14:textId="6048B9F1" w:rsidR="00AB57B4" w:rsidRPr="00AB57B4" w:rsidRDefault="00AB57B4" w:rsidP="00AB57B4">
      <w:pPr>
        <w:pStyle w:val="Titre1"/>
        <w:numPr>
          <w:ilvl w:val="0"/>
          <w:numId w:val="0"/>
        </w:numPr>
        <w:ind w:left="360"/>
        <w:jc w:val="both"/>
        <w:rPr>
          <w:rFonts w:asciiTheme="minorHAnsi" w:hAnsiTheme="minorHAnsi" w:cstheme="minorHAnsi"/>
          <w:b/>
          <w:bCs/>
          <w:sz w:val="28"/>
          <w:szCs w:val="28"/>
        </w:rPr>
      </w:pPr>
      <w:bookmarkStart w:id="65" w:name="_Toc224119151"/>
      <w:r w:rsidRPr="00AB57B4">
        <w:rPr>
          <w:rFonts w:asciiTheme="minorHAnsi" w:hAnsiTheme="minorHAnsi" w:cstheme="minorHAnsi"/>
          <w:b/>
          <w:bCs/>
          <w:sz w:val="28"/>
          <w:szCs w:val="28"/>
        </w:rPr>
        <w:lastRenderedPageBreak/>
        <w:t>ANNEXES</w:t>
      </w:r>
      <w:bookmarkEnd w:id="65"/>
    </w:p>
    <w:p w14:paraId="61123FCB" w14:textId="1B19FEA5" w:rsidR="00AB57B4" w:rsidRDefault="00AB57B4" w:rsidP="00AB57B4">
      <w:pPr>
        <w:pStyle w:val="Paragraphedeliste"/>
        <w:numPr>
          <w:ilvl w:val="1"/>
          <w:numId w:val="15"/>
        </w:numPr>
        <w:jc w:val="both"/>
      </w:pPr>
      <w:r>
        <w:t xml:space="preserve">Annexe 1 : </w:t>
      </w:r>
      <w:r w:rsidRPr="00AB57B4">
        <w:t>25-39-IT Hébergement-datacenter CCTP Annexe 1_Instruction SAIV-Janv2014</w:t>
      </w:r>
    </w:p>
    <w:p w14:paraId="61434ED9" w14:textId="1AA6283E" w:rsidR="00AB57B4" w:rsidRDefault="00AB57B4" w:rsidP="00AB57B4">
      <w:pPr>
        <w:pStyle w:val="Paragraphedeliste"/>
        <w:numPr>
          <w:ilvl w:val="1"/>
          <w:numId w:val="15"/>
        </w:numPr>
        <w:jc w:val="both"/>
      </w:pPr>
      <w:r>
        <w:t xml:space="preserve">Annexe 2 : </w:t>
      </w:r>
      <w:r w:rsidRPr="00AB57B4">
        <w:t>25-39-IT Hébergement-datacenter CCTP Annexe 2_PO_AP-HP - PGSI_V1.31</w:t>
      </w:r>
    </w:p>
    <w:p w14:paraId="5E528E63" w14:textId="5D55FD27" w:rsidR="00AB57B4" w:rsidRDefault="00AB57B4" w:rsidP="00AB57B4">
      <w:pPr>
        <w:pStyle w:val="Paragraphedeliste"/>
        <w:numPr>
          <w:ilvl w:val="1"/>
          <w:numId w:val="15"/>
        </w:numPr>
        <w:jc w:val="both"/>
      </w:pPr>
      <w:r>
        <w:t xml:space="preserve">Annexe 3 : </w:t>
      </w:r>
      <w:r w:rsidRPr="00AB57B4">
        <w:t>25-39-IT Hébergement-datacenter CCTP Annexe 3_PROC_FournissseurSécurité_V1.2</w:t>
      </w:r>
    </w:p>
    <w:p w14:paraId="722D4990" w14:textId="77777777" w:rsidR="00DA24F3" w:rsidRDefault="00DA24F3" w:rsidP="00F34A28">
      <w:pPr>
        <w:jc w:val="both"/>
      </w:pPr>
    </w:p>
    <w:sectPr w:rsidR="00DA24F3">
      <w:headerReference w:type="default" r:id="rId17"/>
      <w:footerReference w:type="even" r:id="rId18"/>
      <w:footerReference w:type="defaul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4CB1C" w14:textId="77777777" w:rsidR="00285EAA" w:rsidRDefault="00285EAA" w:rsidP="00DA24F3">
      <w:pPr>
        <w:spacing w:after="0" w:line="240" w:lineRule="auto"/>
      </w:pPr>
      <w:r>
        <w:separator/>
      </w:r>
    </w:p>
  </w:endnote>
  <w:endnote w:type="continuationSeparator" w:id="0">
    <w:p w14:paraId="0C151655" w14:textId="77777777" w:rsidR="00285EAA" w:rsidRDefault="00285EAA" w:rsidP="00DA24F3">
      <w:pPr>
        <w:spacing w:after="0" w:line="240" w:lineRule="auto"/>
      </w:pPr>
      <w:r>
        <w:continuationSeparator/>
      </w:r>
    </w:p>
  </w:endnote>
  <w:endnote w:type="continuationNotice" w:id="1">
    <w:p w14:paraId="31B60B61" w14:textId="77777777" w:rsidR="00285EAA" w:rsidRDefault="00285E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ontserrat">
    <w:panose1 w:val="02000505000000020004"/>
    <w:charset w:val="00"/>
    <w:family w:val="auto"/>
    <w:pitch w:val="variable"/>
    <w:sig w:usb0="8000002F" w:usb1="4000204A"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D6C6D" w14:textId="308F6D73" w:rsidR="00DA24F3" w:rsidRDefault="00DA24F3">
    <w:pPr>
      <w:pStyle w:val="Pieddepage"/>
    </w:pPr>
    <w:r>
      <w:rPr>
        <w:noProof/>
      </w:rPr>
      <mc:AlternateContent>
        <mc:Choice Requires="wps">
          <w:drawing>
            <wp:anchor distT="0" distB="0" distL="0" distR="0" simplePos="0" relativeHeight="251658241" behindDoc="0" locked="0" layoutInCell="1" allowOverlap="1" wp14:anchorId="09669405" wp14:editId="7773F553">
              <wp:simplePos x="635" y="635"/>
              <wp:positionH relativeFrom="page">
                <wp:align>center</wp:align>
              </wp:positionH>
              <wp:positionV relativeFrom="page">
                <wp:align>bottom</wp:align>
              </wp:positionV>
              <wp:extent cx="604520" cy="357505"/>
              <wp:effectExtent l="0" t="0" r="5080" b="0"/>
              <wp:wrapNone/>
              <wp:docPr id="647409018"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4520" cy="357505"/>
                      </a:xfrm>
                      <a:prstGeom prst="rect">
                        <a:avLst/>
                      </a:prstGeom>
                      <a:noFill/>
                      <a:ln>
                        <a:noFill/>
                      </a:ln>
                    </wps:spPr>
                    <wps:txbx>
                      <w:txbxContent>
                        <w:p w14:paraId="789B75BD" w14:textId="7F00DCB3" w:rsidR="00DA24F3" w:rsidRPr="00DA24F3" w:rsidRDefault="00DA24F3" w:rsidP="00DA24F3">
                          <w:pPr>
                            <w:spacing w:after="0"/>
                            <w:rPr>
                              <w:rFonts w:ascii="Calibri" w:eastAsia="Calibri" w:hAnsi="Calibri" w:cs="Calibri"/>
                              <w:noProof/>
                              <w:color w:val="000000"/>
                              <w:sz w:val="20"/>
                              <w:szCs w:val="20"/>
                            </w:rPr>
                          </w:pPr>
                          <w:r w:rsidRPr="00DA24F3">
                            <w:rPr>
                              <w:rFonts w:ascii="Calibri" w:eastAsia="Calibri" w:hAnsi="Calibri" w:cs="Calibri"/>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669405" id="_x0000_t202" coordsize="21600,21600" o:spt="202" path="m,l,21600r21600,l21600,xe">
              <v:stroke joinstyle="miter"/>
              <v:path gradientshapeok="t" o:connecttype="rect"/>
            </v:shapetype>
            <v:shape id="Zone de texte 2" o:spid="_x0000_s1027" type="#_x0000_t202" alt="C1 - Interne" style="position:absolute;margin-left:0;margin-top:0;width:47.6pt;height:28.1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" filled="f" stroked="f">
              <v:textbox style="mso-fit-shape-to-text:t" inset="0,0,0,15pt">
                <w:txbxContent>
                  <w:p w14:paraId="789B75BD" w14:textId="7F00DCB3" w:rsidR="00DA24F3" w:rsidRPr="00DA24F3" w:rsidRDefault="00DA24F3" w:rsidP="00DA24F3">
                    <w:pPr>
                      <w:spacing w:after="0"/>
                      <w:rPr>
                        <w:rFonts w:ascii="Calibri" w:eastAsia="Calibri" w:hAnsi="Calibri" w:cs="Calibri"/>
                        <w:noProof/>
                        <w:color w:val="000000"/>
                        <w:sz w:val="20"/>
                        <w:szCs w:val="20"/>
                      </w:rPr>
                    </w:pPr>
                    <w:r w:rsidRPr="00DA24F3">
                      <w:rPr>
                        <w:rFonts w:ascii="Calibri" w:eastAsia="Calibri" w:hAnsi="Calibri" w:cs="Calibri"/>
                        <w:noProof/>
                        <w:color w:val="000000"/>
                        <w:sz w:val="20"/>
                        <w:szCs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271BC" w14:textId="6A630A76" w:rsidR="004726ED" w:rsidRPr="004726ED" w:rsidRDefault="004726ED" w:rsidP="004726ED">
    <w:pPr>
      <w:pStyle w:val="Pieddepage"/>
    </w:pPr>
  </w:p>
  <w:tbl>
    <w:tblPr>
      <w:tblStyle w:val="Grilledutableau"/>
      <w:tblW w:w="0" w:type="auto"/>
      <w:jc w:val="center"/>
      <w:tblLook w:val="04A0" w:firstRow="1" w:lastRow="0" w:firstColumn="1" w:lastColumn="0" w:noHBand="0" w:noVBand="1"/>
    </w:tblPr>
    <w:tblGrid>
      <w:gridCol w:w="1129"/>
      <w:gridCol w:w="6237"/>
      <w:gridCol w:w="1696"/>
    </w:tblGrid>
    <w:tr w:rsidR="00BB1A80" w14:paraId="6BA423F0" w14:textId="77777777" w:rsidTr="00F373A9">
      <w:trPr>
        <w:jc w:val="center"/>
      </w:trPr>
      <w:tc>
        <w:tcPr>
          <w:tcW w:w="1129" w:type="dxa"/>
          <w:vAlign w:val="center"/>
        </w:tcPr>
        <w:p w14:paraId="1E655F21" w14:textId="0F0E14BB" w:rsidR="00BB1A80" w:rsidRDefault="00BB1A80" w:rsidP="00F373A9">
          <w:pPr>
            <w:pStyle w:val="Pieddepage"/>
            <w:jc w:val="center"/>
          </w:pPr>
          <w:r w:rsidRPr="004726ED">
            <w:t>AP-HP</w:t>
          </w:r>
        </w:p>
      </w:tc>
      <w:tc>
        <w:tcPr>
          <w:tcW w:w="6237" w:type="dxa"/>
          <w:vAlign w:val="center"/>
        </w:tcPr>
        <w:p w14:paraId="31FF39D9" w14:textId="5604C52C" w:rsidR="00BB1A80" w:rsidRDefault="00BB1A80" w:rsidP="00F373A9">
          <w:pPr>
            <w:pStyle w:val="Pieddepage"/>
            <w:jc w:val="center"/>
          </w:pPr>
          <w:r w:rsidRPr="004726ED">
            <w:t>Consultation n° 25.39</w:t>
          </w:r>
          <w:r w:rsidR="007E0F6E">
            <w:t>-IT</w:t>
          </w:r>
        </w:p>
      </w:tc>
      <w:tc>
        <w:tcPr>
          <w:tcW w:w="1696" w:type="dxa"/>
          <w:vAlign w:val="center"/>
        </w:tcPr>
        <w:p w14:paraId="275B10E7" w14:textId="57B3A696" w:rsidR="00BB1A80" w:rsidRDefault="001077BE" w:rsidP="00F373A9">
          <w:pPr>
            <w:pStyle w:val="Pieddepage"/>
            <w:jc w:val="center"/>
          </w:pPr>
          <w:r w:rsidRPr="004726ED">
            <w:t>AGEPS</w:t>
          </w:r>
        </w:p>
      </w:tc>
    </w:tr>
    <w:tr w:rsidR="00BB1A80" w14:paraId="433FCFB3" w14:textId="77777777" w:rsidTr="00F373A9">
      <w:trPr>
        <w:jc w:val="center"/>
      </w:trPr>
      <w:tc>
        <w:tcPr>
          <w:tcW w:w="1129" w:type="dxa"/>
          <w:vAlign w:val="center"/>
        </w:tcPr>
        <w:p w14:paraId="1303ACF8" w14:textId="1D88E6F8" w:rsidR="00BB1A80" w:rsidRDefault="00BB1A80" w:rsidP="00F373A9">
          <w:pPr>
            <w:pStyle w:val="Pieddepage"/>
            <w:jc w:val="center"/>
          </w:pPr>
          <w:r w:rsidRPr="004726ED">
            <w:t>CCTP</w:t>
          </w:r>
        </w:p>
      </w:tc>
      <w:tc>
        <w:tcPr>
          <w:tcW w:w="6237" w:type="dxa"/>
          <w:vAlign w:val="center"/>
        </w:tcPr>
        <w:p w14:paraId="0F0F6676" w14:textId="259C0F56" w:rsidR="00BB1A80" w:rsidRDefault="00BB1A80" w:rsidP="00F373A9">
          <w:pPr>
            <w:pStyle w:val="Pieddepage"/>
            <w:jc w:val="center"/>
          </w:pPr>
          <w:r w:rsidRPr="004726ED">
            <w:t xml:space="preserve">Dernière mise à jour du </w:t>
          </w:r>
          <w:r w:rsidR="00280F23">
            <w:t>0</w:t>
          </w:r>
          <w:r w:rsidR="00871407">
            <w:t>6</w:t>
          </w:r>
          <w:r w:rsidR="007E0F6E">
            <w:t>/0</w:t>
          </w:r>
          <w:r w:rsidR="00280F23">
            <w:t>3</w:t>
          </w:r>
          <w:r w:rsidR="007E0F6E">
            <w:t xml:space="preserve">/2026 </w:t>
          </w:r>
        </w:p>
      </w:tc>
      <w:tc>
        <w:tcPr>
          <w:tcW w:w="1696" w:type="dxa"/>
          <w:vAlign w:val="center"/>
        </w:tcPr>
        <w:p w14:paraId="5CDA7177" w14:textId="4BCC5C28" w:rsidR="00BB1A80" w:rsidRDefault="007655CD" w:rsidP="00F373A9">
          <w:pPr>
            <w:pStyle w:val="Pieddepage"/>
            <w:jc w:val="center"/>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1183DB0C" w14:textId="407016F5" w:rsidR="00DA24F3" w:rsidRPr="004726ED" w:rsidRDefault="00DA24F3" w:rsidP="004726E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4324F" w14:textId="172FFA82" w:rsidR="00DA24F3" w:rsidRDefault="00DA24F3">
    <w:pPr>
      <w:pStyle w:val="Pieddepage"/>
    </w:pPr>
    <w:r>
      <w:rPr>
        <w:noProof/>
      </w:rPr>
      <mc:AlternateContent>
        <mc:Choice Requires="wps">
          <w:drawing>
            <wp:anchor distT="0" distB="0" distL="0" distR="0" simplePos="0" relativeHeight="251658240" behindDoc="0" locked="0" layoutInCell="1" allowOverlap="1" wp14:anchorId="26AA0CC5" wp14:editId="2F83251C">
              <wp:simplePos x="635" y="635"/>
              <wp:positionH relativeFrom="page">
                <wp:align>center</wp:align>
              </wp:positionH>
              <wp:positionV relativeFrom="page">
                <wp:align>bottom</wp:align>
              </wp:positionV>
              <wp:extent cx="604520" cy="357505"/>
              <wp:effectExtent l="0" t="0" r="5080" b="0"/>
              <wp:wrapNone/>
              <wp:docPr id="1889103463"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4520" cy="357505"/>
                      </a:xfrm>
                      <a:prstGeom prst="rect">
                        <a:avLst/>
                      </a:prstGeom>
                      <a:noFill/>
                      <a:ln>
                        <a:noFill/>
                      </a:ln>
                    </wps:spPr>
                    <wps:txbx>
                      <w:txbxContent>
                        <w:p w14:paraId="1868969A" w14:textId="7F664FC2" w:rsidR="00DA24F3" w:rsidRPr="00DA24F3" w:rsidRDefault="00DA24F3" w:rsidP="00DA24F3">
                          <w:pPr>
                            <w:spacing w:after="0"/>
                            <w:rPr>
                              <w:rFonts w:ascii="Calibri" w:eastAsia="Calibri" w:hAnsi="Calibri" w:cs="Calibri"/>
                              <w:noProof/>
                              <w:color w:val="000000"/>
                              <w:sz w:val="20"/>
                              <w:szCs w:val="20"/>
                            </w:rPr>
                          </w:pPr>
                          <w:r w:rsidRPr="00DA24F3">
                            <w:rPr>
                              <w:rFonts w:ascii="Calibri" w:eastAsia="Calibri" w:hAnsi="Calibri" w:cs="Calibri"/>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AA0CC5" id="_x0000_t202" coordsize="21600,21600" o:spt="202" path="m,l,21600r21600,l21600,xe">
              <v:stroke joinstyle="miter"/>
              <v:path gradientshapeok="t" o:connecttype="rect"/>
            </v:shapetype>
            <v:shape id="Zone de texte 1" o:spid="_x0000_s1028" type="#_x0000_t202" alt="C1 - Interne" style="position:absolute;margin-left:0;margin-top:0;width:47.6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" filled="f" stroked="f">
              <v:textbox style="mso-fit-shape-to-text:t" inset="0,0,0,15pt">
                <w:txbxContent>
                  <w:p w14:paraId="1868969A" w14:textId="7F664FC2" w:rsidR="00DA24F3" w:rsidRPr="00DA24F3" w:rsidRDefault="00DA24F3" w:rsidP="00DA24F3">
                    <w:pPr>
                      <w:spacing w:after="0"/>
                      <w:rPr>
                        <w:rFonts w:ascii="Calibri" w:eastAsia="Calibri" w:hAnsi="Calibri" w:cs="Calibri"/>
                        <w:noProof/>
                        <w:color w:val="000000"/>
                        <w:sz w:val="20"/>
                        <w:szCs w:val="20"/>
                      </w:rPr>
                    </w:pPr>
                    <w:r w:rsidRPr="00DA24F3">
                      <w:rPr>
                        <w:rFonts w:ascii="Calibri" w:eastAsia="Calibri" w:hAnsi="Calibri" w:cs="Calibri"/>
                        <w:noProof/>
                        <w:color w:val="000000"/>
                        <w:sz w:val="20"/>
                        <w:szCs w:val="20"/>
                      </w:rPr>
                      <w:t>C1 -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448DB" w14:textId="77777777" w:rsidR="00285EAA" w:rsidRDefault="00285EAA" w:rsidP="00DA24F3">
      <w:pPr>
        <w:spacing w:after="0" w:line="240" w:lineRule="auto"/>
      </w:pPr>
      <w:r>
        <w:separator/>
      </w:r>
    </w:p>
  </w:footnote>
  <w:footnote w:type="continuationSeparator" w:id="0">
    <w:p w14:paraId="7547B36D" w14:textId="77777777" w:rsidR="00285EAA" w:rsidRDefault="00285EAA" w:rsidP="00DA24F3">
      <w:pPr>
        <w:spacing w:after="0" w:line="240" w:lineRule="auto"/>
      </w:pPr>
      <w:r>
        <w:continuationSeparator/>
      </w:r>
    </w:p>
  </w:footnote>
  <w:footnote w:type="continuationNotice" w:id="1">
    <w:p w14:paraId="614E515C" w14:textId="77777777" w:rsidR="00285EAA" w:rsidRDefault="00285E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24CF9" w14:textId="0C4C10AC" w:rsidR="005F3113" w:rsidRDefault="005F3113">
    <w:pPr>
      <w:spacing w:line="264" w:lineRule="auto"/>
    </w:pPr>
  </w:p>
  <w:p w14:paraId="706704BD" w14:textId="77777777" w:rsidR="004E69DC" w:rsidRDefault="004E69DC">
    <w:pPr>
      <w:pStyle w:val="En-tte"/>
    </w:pPr>
  </w:p>
</w:hdr>
</file>

<file path=word/intelligence2.xml><?xml version="1.0" encoding="utf-8"?>
<int2:intelligence xmlns:int2="http://schemas.microsoft.com/office/intelligence/2020/intelligence" xmlns:oel="http://schemas.microsoft.com/office/2019/extlst">
  <int2:observations>
    <int2:bookmark int2:bookmarkName="_Int_o0BvcJgF" int2:invalidationBookmarkName="" int2:hashCode="YAzNG3FWkjLQHR" int2:id="3sYle68B">
      <int2:state int2:value="Rejected" int2:type="gram"/>
    </int2:bookmark>
    <int2:bookmark int2:bookmarkName="_Int_celOndlh" int2:invalidationBookmarkName="" int2:hashCode="Pv1MD+GFE13SxY" int2:id="KFw6hGI8">
      <int2:state int2:value="Rejected" int2:type="gram"/>
    </int2:bookmark>
    <int2:bookmark int2:bookmarkName="_Int_wuF5lu7X" int2:invalidationBookmarkName="" int2:hashCode="zWSH3o+gNzqHuE" int2:id="xCgLZJZC">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4344"/>
    <w:multiLevelType w:val="hybridMultilevel"/>
    <w:tmpl w:val="6E483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466D0B"/>
    <w:multiLevelType w:val="hybridMultilevel"/>
    <w:tmpl w:val="22022C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6083826">
      <w:numFmt w:val="bullet"/>
      <w:lvlText w:val="-"/>
      <w:lvlJc w:val="left"/>
      <w:pPr>
        <w:ind w:left="2160" w:hanging="360"/>
      </w:pPr>
      <w:rPr>
        <w:rFonts w:ascii="Calibri" w:eastAsiaTheme="minorHAnsi" w:hAnsi="Calibri" w:cs="Calibr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F94A51"/>
    <w:multiLevelType w:val="hybridMultilevel"/>
    <w:tmpl w:val="73F60D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396155"/>
    <w:multiLevelType w:val="multilevel"/>
    <w:tmpl w:val="AB321C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5F0258"/>
    <w:multiLevelType w:val="hybridMultilevel"/>
    <w:tmpl w:val="1B04D72E"/>
    <w:lvl w:ilvl="0" w:tplc="040C0001">
      <w:start w:val="1"/>
      <w:numFmt w:val="bullet"/>
      <w:lvlText w:val=""/>
      <w:lvlJc w:val="left"/>
      <w:pPr>
        <w:ind w:left="720" w:hanging="360"/>
      </w:pPr>
      <w:rPr>
        <w:rFonts w:ascii="Symbol" w:hAnsi="Symbol" w:hint="default"/>
      </w:rPr>
    </w:lvl>
    <w:lvl w:ilvl="1" w:tplc="AD5AD194">
      <w:start w:val="5"/>
      <w:numFmt w:val="bullet"/>
      <w:lvlText w:val="·"/>
      <w:lvlJc w:val="left"/>
      <w:pPr>
        <w:ind w:left="1440" w:hanging="36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667235"/>
    <w:multiLevelType w:val="hybridMultilevel"/>
    <w:tmpl w:val="413AA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72B3E01"/>
    <w:multiLevelType w:val="multilevel"/>
    <w:tmpl w:val="F176C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1432F8"/>
    <w:multiLevelType w:val="hybridMultilevel"/>
    <w:tmpl w:val="004A72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E63D04"/>
    <w:multiLevelType w:val="hybridMultilevel"/>
    <w:tmpl w:val="EE0A8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B13324"/>
    <w:multiLevelType w:val="hybridMultilevel"/>
    <w:tmpl w:val="D82CCA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067222"/>
    <w:multiLevelType w:val="hybridMultilevel"/>
    <w:tmpl w:val="94CCF1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237486"/>
    <w:multiLevelType w:val="multilevel"/>
    <w:tmpl w:val="29D09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F573C8"/>
    <w:multiLevelType w:val="multilevel"/>
    <w:tmpl w:val="42481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AE020C"/>
    <w:multiLevelType w:val="hybridMultilevel"/>
    <w:tmpl w:val="0E483AEA"/>
    <w:lvl w:ilvl="0" w:tplc="6B32F9BE">
      <w:start w:val="1"/>
      <w:numFmt w:val="bullet"/>
      <w:lvlText w:val=""/>
      <w:lvlJc w:val="left"/>
      <w:pPr>
        <w:ind w:left="720" w:hanging="360"/>
      </w:pPr>
      <w:rPr>
        <w:rFonts w:ascii="Symbol" w:hAnsi="Symbol" w:hint="default"/>
      </w:rPr>
    </w:lvl>
    <w:lvl w:ilvl="1" w:tplc="AAA28852">
      <w:start w:val="1"/>
      <w:numFmt w:val="bullet"/>
      <w:lvlText w:val="o"/>
      <w:lvlJc w:val="left"/>
      <w:pPr>
        <w:ind w:left="1440" w:hanging="360"/>
      </w:pPr>
      <w:rPr>
        <w:rFonts w:ascii="Courier New" w:hAnsi="Courier New" w:hint="default"/>
      </w:rPr>
    </w:lvl>
    <w:lvl w:ilvl="2" w:tplc="5174252A">
      <w:start w:val="1"/>
      <w:numFmt w:val="bullet"/>
      <w:lvlText w:val=""/>
      <w:lvlJc w:val="left"/>
      <w:pPr>
        <w:ind w:left="2160" w:hanging="360"/>
      </w:pPr>
      <w:rPr>
        <w:rFonts w:ascii="Wingdings" w:hAnsi="Wingdings" w:hint="default"/>
      </w:rPr>
    </w:lvl>
    <w:lvl w:ilvl="3" w:tplc="352E7DC8">
      <w:start w:val="1"/>
      <w:numFmt w:val="bullet"/>
      <w:lvlText w:val=""/>
      <w:lvlJc w:val="left"/>
      <w:pPr>
        <w:ind w:left="2880" w:hanging="360"/>
      </w:pPr>
      <w:rPr>
        <w:rFonts w:ascii="Symbol" w:hAnsi="Symbol" w:hint="default"/>
      </w:rPr>
    </w:lvl>
    <w:lvl w:ilvl="4" w:tplc="D408C3A2">
      <w:start w:val="1"/>
      <w:numFmt w:val="bullet"/>
      <w:lvlText w:val="o"/>
      <w:lvlJc w:val="left"/>
      <w:pPr>
        <w:ind w:left="3600" w:hanging="360"/>
      </w:pPr>
      <w:rPr>
        <w:rFonts w:ascii="Courier New" w:hAnsi="Courier New" w:hint="default"/>
      </w:rPr>
    </w:lvl>
    <w:lvl w:ilvl="5" w:tplc="D9120CD4">
      <w:start w:val="1"/>
      <w:numFmt w:val="bullet"/>
      <w:lvlText w:val=""/>
      <w:lvlJc w:val="left"/>
      <w:pPr>
        <w:ind w:left="4320" w:hanging="360"/>
      </w:pPr>
      <w:rPr>
        <w:rFonts w:ascii="Wingdings" w:hAnsi="Wingdings" w:hint="default"/>
      </w:rPr>
    </w:lvl>
    <w:lvl w:ilvl="6" w:tplc="7B586A32">
      <w:start w:val="1"/>
      <w:numFmt w:val="bullet"/>
      <w:lvlText w:val=""/>
      <w:lvlJc w:val="left"/>
      <w:pPr>
        <w:ind w:left="5040" w:hanging="360"/>
      </w:pPr>
      <w:rPr>
        <w:rFonts w:ascii="Symbol" w:hAnsi="Symbol" w:hint="default"/>
      </w:rPr>
    </w:lvl>
    <w:lvl w:ilvl="7" w:tplc="7062E14C">
      <w:start w:val="1"/>
      <w:numFmt w:val="bullet"/>
      <w:lvlText w:val="o"/>
      <w:lvlJc w:val="left"/>
      <w:pPr>
        <w:ind w:left="5760" w:hanging="360"/>
      </w:pPr>
      <w:rPr>
        <w:rFonts w:ascii="Courier New" w:hAnsi="Courier New" w:hint="default"/>
      </w:rPr>
    </w:lvl>
    <w:lvl w:ilvl="8" w:tplc="C87CCF08">
      <w:start w:val="1"/>
      <w:numFmt w:val="bullet"/>
      <w:lvlText w:val=""/>
      <w:lvlJc w:val="left"/>
      <w:pPr>
        <w:ind w:left="6480" w:hanging="360"/>
      </w:pPr>
      <w:rPr>
        <w:rFonts w:ascii="Wingdings" w:hAnsi="Wingdings" w:hint="default"/>
      </w:rPr>
    </w:lvl>
  </w:abstractNum>
  <w:abstractNum w:abstractNumId="14" w15:restartNumberingAfterBreak="0">
    <w:nsid w:val="19D53565"/>
    <w:multiLevelType w:val="hybridMultilevel"/>
    <w:tmpl w:val="41D2727E"/>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A1630"/>
    <w:multiLevelType w:val="hybridMultilevel"/>
    <w:tmpl w:val="DD4665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D0E491F"/>
    <w:multiLevelType w:val="hybridMultilevel"/>
    <w:tmpl w:val="B6A695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D3F1134"/>
    <w:multiLevelType w:val="hybridMultilevel"/>
    <w:tmpl w:val="A802FC20"/>
    <w:lvl w:ilvl="0" w:tplc="FC70FCF4">
      <w:start w:val="1"/>
      <w:numFmt w:val="bullet"/>
      <w:lvlText w:val=""/>
      <w:lvlJc w:val="left"/>
      <w:pPr>
        <w:ind w:left="720" w:hanging="360"/>
      </w:pPr>
      <w:rPr>
        <w:rFonts w:ascii="Symbol" w:hAnsi="Symbol" w:hint="default"/>
      </w:rPr>
    </w:lvl>
    <w:lvl w:ilvl="1" w:tplc="B98A58FE">
      <w:start w:val="1"/>
      <w:numFmt w:val="bullet"/>
      <w:lvlText w:val="o"/>
      <w:lvlJc w:val="left"/>
      <w:pPr>
        <w:ind w:left="1440" w:hanging="360"/>
      </w:pPr>
      <w:rPr>
        <w:rFonts w:ascii="Courier New" w:hAnsi="Courier New" w:hint="default"/>
      </w:rPr>
    </w:lvl>
    <w:lvl w:ilvl="2" w:tplc="67386CB8">
      <w:start w:val="1"/>
      <w:numFmt w:val="bullet"/>
      <w:lvlText w:val=""/>
      <w:lvlJc w:val="left"/>
      <w:pPr>
        <w:ind w:left="2160" w:hanging="360"/>
      </w:pPr>
      <w:rPr>
        <w:rFonts w:ascii="Wingdings" w:hAnsi="Wingdings" w:hint="default"/>
      </w:rPr>
    </w:lvl>
    <w:lvl w:ilvl="3" w:tplc="4AD8920E">
      <w:start w:val="1"/>
      <w:numFmt w:val="bullet"/>
      <w:lvlText w:val=""/>
      <w:lvlJc w:val="left"/>
      <w:pPr>
        <w:ind w:left="2880" w:hanging="360"/>
      </w:pPr>
      <w:rPr>
        <w:rFonts w:ascii="Symbol" w:hAnsi="Symbol" w:hint="default"/>
      </w:rPr>
    </w:lvl>
    <w:lvl w:ilvl="4" w:tplc="C3C6124C">
      <w:start w:val="1"/>
      <w:numFmt w:val="bullet"/>
      <w:lvlText w:val="o"/>
      <w:lvlJc w:val="left"/>
      <w:pPr>
        <w:ind w:left="3600" w:hanging="360"/>
      </w:pPr>
      <w:rPr>
        <w:rFonts w:ascii="Courier New" w:hAnsi="Courier New" w:hint="default"/>
      </w:rPr>
    </w:lvl>
    <w:lvl w:ilvl="5" w:tplc="48344180">
      <w:start w:val="1"/>
      <w:numFmt w:val="bullet"/>
      <w:lvlText w:val=""/>
      <w:lvlJc w:val="left"/>
      <w:pPr>
        <w:ind w:left="4320" w:hanging="360"/>
      </w:pPr>
      <w:rPr>
        <w:rFonts w:ascii="Wingdings" w:hAnsi="Wingdings" w:hint="default"/>
      </w:rPr>
    </w:lvl>
    <w:lvl w:ilvl="6" w:tplc="199235D4">
      <w:start w:val="1"/>
      <w:numFmt w:val="bullet"/>
      <w:lvlText w:val=""/>
      <w:lvlJc w:val="left"/>
      <w:pPr>
        <w:ind w:left="5040" w:hanging="360"/>
      </w:pPr>
      <w:rPr>
        <w:rFonts w:ascii="Symbol" w:hAnsi="Symbol" w:hint="default"/>
      </w:rPr>
    </w:lvl>
    <w:lvl w:ilvl="7" w:tplc="959600DA">
      <w:start w:val="1"/>
      <w:numFmt w:val="bullet"/>
      <w:lvlText w:val="o"/>
      <w:lvlJc w:val="left"/>
      <w:pPr>
        <w:ind w:left="5760" w:hanging="360"/>
      </w:pPr>
      <w:rPr>
        <w:rFonts w:ascii="Courier New" w:hAnsi="Courier New" w:hint="default"/>
      </w:rPr>
    </w:lvl>
    <w:lvl w:ilvl="8" w:tplc="FA541200">
      <w:start w:val="1"/>
      <w:numFmt w:val="bullet"/>
      <w:lvlText w:val=""/>
      <w:lvlJc w:val="left"/>
      <w:pPr>
        <w:ind w:left="6480" w:hanging="360"/>
      </w:pPr>
      <w:rPr>
        <w:rFonts w:ascii="Wingdings" w:hAnsi="Wingdings" w:hint="default"/>
      </w:rPr>
    </w:lvl>
  </w:abstractNum>
  <w:abstractNum w:abstractNumId="18" w15:restartNumberingAfterBreak="0">
    <w:nsid w:val="1E824395"/>
    <w:multiLevelType w:val="hybridMultilevel"/>
    <w:tmpl w:val="736A4630"/>
    <w:lvl w:ilvl="0" w:tplc="29CCCBCE">
      <w:start w:val="1"/>
      <w:numFmt w:val="bullet"/>
      <w:lvlText w:val=""/>
      <w:lvlJc w:val="left"/>
      <w:pPr>
        <w:ind w:left="720" w:hanging="360"/>
      </w:pPr>
      <w:rPr>
        <w:rFonts w:ascii="Symbol" w:hAnsi="Symbol" w:hint="default"/>
      </w:rPr>
    </w:lvl>
    <w:lvl w:ilvl="1" w:tplc="559800BA">
      <w:start w:val="1"/>
      <w:numFmt w:val="bullet"/>
      <w:lvlText w:val="o"/>
      <w:lvlJc w:val="left"/>
      <w:pPr>
        <w:ind w:left="1440" w:hanging="360"/>
      </w:pPr>
      <w:rPr>
        <w:rFonts w:ascii="Courier New" w:hAnsi="Courier New" w:hint="default"/>
      </w:rPr>
    </w:lvl>
    <w:lvl w:ilvl="2" w:tplc="435C9406">
      <w:start w:val="1"/>
      <w:numFmt w:val="bullet"/>
      <w:lvlText w:val=""/>
      <w:lvlJc w:val="left"/>
      <w:pPr>
        <w:ind w:left="2160" w:hanging="360"/>
      </w:pPr>
      <w:rPr>
        <w:rFonts w:ascii="Wingdings" w:hAnsi="Wingdings" w:hint="default"/>
      </w:rPr>
    </w:lvl>
    <w:lvl w:ilvl="3" w:tplc="1892FE84">
      <w:start w:val="1"/>
      <w:numFmt w:val="bullet"/>
      <w:lvlText w:val=""/>
      <w:lvlJc w:val="left"/>
      <w:pPr>
        <w:ind w:left="2880" w:hanging="360"/>
      </w:pPr>
      <w:rPr>
        <w:rFonts w:ascii="Symbol" w:hAnsi="Symbol" w:hint="default"/>
      </w:rPr>
    </w:lvl>
    <w:lvl w:ilvl="4" w:tplc="C0C60B42">
      <w:start w:val="1"/>
      <w:numFmt w:val="bullet"/>
      <w:lvlText w:val="o"/>
      <w:lvlJc w:val="left"/>
      <w:pPr>
        <w:ind w:left="3600" w:hanging="360"/>
      </w:pPr>
      <w:rPr>
        <w:rFonts w:ascii="Courier New" w:hAnsi="Courier New" w:hint="default"/>
      </w:rPr>
    </w:lvl>
    <w:lvl w:ilvl="5" w:tplc="1F60056C">
      <w:start w:val="1"/>
      <w:numFmt w:val="bullet"/>
      <w:lvlText w:val=""/>
      <w:lvlJc w:val="left"/>
      <w:pPr>
        <w:ind w:left="4320" w:hanging="360"/>
      </w:pPr>
      <w:rPr>
        <w:rFonts w:ascii="Wingdings" w:hAnsi="Wingdings" w:hint="default"/>
      </w:rPr>
    </w:lvl>
    <w:lvl w:ilvl="6" w:tplc="68727994">
      <w:start w:val="1"/>
      <w:numFmt w:val="bullet"/>
      <w:lvlText w:val=""/>
      <w:lvlJc w:val="left"/>
      <w:pPr>
        <w:ind w:left="5040" w:hanging="360"/>
      </w:pPr>
      <w:rPr>
        <w:rFonts w:ascii="Symbol" w:hAnsi="Symbol" w:hint="default"/>
      </w:rPr>
    </w:lvl>
    <w:lvl w:ilvl="7" w:tplc="8B56F1AC">
      <w:start w:val="1"/>
      <w:numFmt w:val="bullet"/>
      <w:lvlText w:val="o"/>
      <w:lvlJc w:val="left"/>
      <w:pPr>
        <w:ind w:left="5760" w:hanging="360"/>
      </w:pPr>
      <w:rPr>
        <w:rFonts w:ascii="Courier New" w:hAnsi="Courier New" w:hint="default"/>
      </w:rPr>
    </w:lvl>
    <w:lvl w:ilvl="8" w:tplc="1D28C832">
      <w:start w:val="1"/>
      <w:numFmt w:val="bullet"/>
      <w:lvlText w:val=""/>
      <w:lvlJc w:val="left"/>
      <w:pPr>
        <w:ind w:left="6480" w:hanging="360"/>
      </w:pPr>
      <w:rPr>
        <w:rFonts w:ascii="Wingdings" w:hAnsi="Wingdings" w:hint="default"/>
      </w:rPr>
    </w:lvl>
  </w:abstractNum>
  <w:abstractNum w:abstractNumId="19" w15:restartNumberingAfterBreak="0">
    <w:nsid w:val="1F439826"/>
    <w:multiLevelType w:val="hybridMultilevel"/>
    <w:tmpl w:val="ACD0179A"/>
    <w:lvl w:ilvl="0" w:tplc="C57A67CC">
      <w:start w:val="1"/>
      <w:numFmt w:val="bullet"/>
      <w:lvlText w:val=""/>
      <w:lvlJc w:val="left"/>
      <w:pPr>
        <w:ind w:left="720" w:hanging="360"/>
      </w:pPr>
      <w:rPr>
        <w:rFonts w:ascii="Symbol" w:hAnsi="Symbol" w:hint="default"/>
      </w:rPr>
    </w:lvl>
    <w:lvl w:ilvl="1" w:tplc="77BCCC5E">
      <w:start w:val="1"/>
      <w:numFmt w:val="bullet"/>
      <w:lvlText w:val="o"/>
      <w:lvlJc w:val="left"/>
      <w:pPr>
        <w:ind w:left="1440" w:hanging="360"/>
      </w:pPr>
      <w:rPr>
        <w:rFonts w:ascii="Courier New" w:hAnsi="Courier New" w:hint="default"/>
      </w:rPr>
    </w:lvl>
    <w:lvl w:ilvl="2" w:tplc="D9809064">
      <w:start w:val="1"/>
      <w:numFmt w:val="bullet"/>
      <w:lvlText w:val=""/>
      <w:lvlJc w:val="left"/>
      <w:pPr>
        <w:ind w:left="2160" w:hanging="360"/>
      </w:pPr>
      <w:rPr>
        <w:rFonts w:ascii="Wingdings" w:hAnsi="Wingdings" w:hint="default"/>
      </w:rPr>
    </w:lvl>
    <w:lvl w:ilvl="3" w:tplc="CFB4C5AA">
      <w:start w:val="1"/>
      <w:numFmt w:val="bullet"/>
      <w:lvlText w:val=""/>
      <w:lvlJc w:val="left"/>
      <w:pPr>
        <w:ind w:left="2880" w:hanging="360"/>
      </w:pPr>
      <w:rPr>
        <w:rFonts w:ascii="Symbol" w:hAnsi="Symbol" w:hint="default"/>
      </w:rPr>
    </w:lvl>
    <w:lvl w:ilvl="4" w:tplc="B8B44198">
      <w:start w:val="1"/>
      <w:numFmt w:val="bullet"/>
      <w:lvlText w:val="o"/>
      <w:lvlJc w:val="left"/>
      <w:pPr>
        <w:ind w:left="3600" w:hanging="360"/>
      </w:pPr>
      <w:rPr>
        <w:rFonts w:ascii="Courier New" w:hAnsi="Courier New" w:hint="default"/>
      </w:rPr>
    </w:lvl>
    <w:lvl w:ilvl="5" w:tplc="B06236B2">
      <w:start w:val="1"/>
      <w:numFmt w:val="bullet"/>
      <w:lvlText w:val=""/>
      <w:lvlJc w:val="left"/>
      <w:pPr>
        <w:ind w:left="4320" w:hanging="360"/>
      </w:pPr>
      <w:rPr>
        <w:rFonts w:ascii="Wingdings" w:hAnsi="Wingdings" w:hint="default"/>
      </w:rPr>
    </w:lvl>
    <w:lvl w:ilvl="6" w:tplc="B802BBBC">
      <w:start w:val="1"/>
      <w:numFmt w:val="bullet"/>
      <w:lvlText w:val=""/>
      <w:lvlJc w:val="left"/>
      <w:pPr>
        <w:ind w:left="5040" w:hanging="360"/>
      </w:pPr>
      <w:rPr>
        <w:rFonts w:ascii="Symbol" w:hAnsi="Symbol" w:hint="default"/>
      </w:rPr>
    </w:lvl>
    <w:lvl w:ilvl="7" w:tplc="AB2664B8">
      <w:start w:val="1"/>
      <w:numFmt w:val="bullet"/>
      <w:lvlText w:val="o"/>
      <w:lvlJc w:val="left"/>
      <w:pPr>
        <w:ind w:left="5760" w:hanging="360"/>
      </w:pPr>
      <w:rPr>
        <w:rFonts w:ascii="Courier New" w:hAnsi="Courier New" w:hint="default"/>
      </w:rPr>
    </w:lvl>
    <w:lvl w:ilvl="8" w:tplc="7E3C5D6E">
      <w:start w:val="1"/>
      <w:numFmt w:val="bullet"/>
      <w:lvlText w:val=""/>
      <w:lvlJc w:val="left"/>
      <w:pPr>
        <w:ind w:left="6480" w:hanging="360"/>
      </w:pPr>
      <w:rPr>
        <w:rFonts w:ascii="Wingdings" w:hAnsi="Wingdings" w:hint="default"/>
      </w:rPr>
    </w:lvl>
  </w:abstractNum>
  <w:abstractNum w:abstractNumId="20" w15:restartNumberingAfterBreak="0">
    <w:nsid w:val="1FD7CC66"/>
    <w:multiLevelType w:val="hybridMultilevel"/>
    <w:tmpl w:val="FFFFFFFF"/>
    <w:lvl w:ilvl="0" w:tplc="853497E4">
      <w:start w:val="1"/>
      <w:numFmt w:val="bullet"/>
      <w:lvlText w:val=""/>
      <w:lvlJc w:val="left"/>
      <w:pPr>
        <w:ind w:left="720" w:hanging="360"/>
      </w:pPr>
      <w:rPr>
        <w:rFonts w:ascii="Symbol" w:hAnsi="Symbol" w:hint="default"/>
      </w:rPr>
    </w:lvl>
    <w:lvl w:ilvl="1" w:tplc="89C4A788">
      <w:start w:val="1"/>
      <w:numFmt w:val="bullet"/>
      <w:lvlText w:val="o"/>
      <w:lvlJc w:val="left"/>
      <w:pPr>
        <w:ind w:left="1440" w:hanging="360"/>
      </w:pPr>
      <w:rPr>
        <w:rFonts w:ascii="Courier New" w:hAnsi="Courier New" w:hint="default"/>
      </w:rPr>
    </w:lvl>
    <w:lvl w:ilvl="2" w:tplc="B8341C3C">
      <w:start w:val="1"/>
      <w:numFmt w:val="bullet"/>
      <w:lvlText w:val=""/>
      <w:lvlJc w:val="left"/>
      <w:pPr>
        <w:ind w:left="2160" w:hanging="360"/>
      </w:pPr>
      <w:rPr>
        <w:rFonts w:ascii="Wingdings" w:hAnsi="Wingdings" w:hint="default"/>
      </w:rPr>
    </w:lvl>
    <w:lvl w:ilvl="3" w:tplc="84C63732">
      <w:start w:val="1"/>
      <w:numFmt w:val="bullet"/>
      <w:lvlText w:val=""/>
      <w:lvlJc w:val="left"/>
      <w:pPr>
        <w:ind w:left="2880" w:hanging="360"/>
      </w:pPr>
      <w:rPr>
        <w:rFonts w:ascii="Symbol" w:hAnsi="Symbol" w:hint="default"/>
      </w:rPr>
    </w:lvl>
    <w:lvl w:ilvl="4" w:tplc="FA60E54A">
      <w:start w:val="1"/>
      <w:numFmt w:val="bullet"/>
      <w:lvlText w:val="o"/>
      <w:lvlJc w:val="left"/>
      <w:pPr>
        <w:ind w:left="3600" w:hanging="360"/>
      </w:pPr>
      <w:rPr>
        <w:rFonts w:ascii="Courier New" w:hAnsi="Courier New" w:hint="default"/>
      </w:rPr>
    </w:lvl>
    <w:lvl w:ilvl="5" w:tplc="D59E97B0">
      <w:start w:val="1"/>
      <w:numFmt w:val="bullet"/>
      <w:lvlText w:val=""/>
      <w:lvlJc w:val="left"/>
      <w:pPr>
        <w:ind w:left="4320" w:hanging="360"/>
      </w:pPr>
      <w:rPr>
        <w:rFonts w:ascii="Wingdings" w:hAnsi="Wingdings" w:hint="default"/>
      </w:rPr>
    </w:lvl>
    <w:lvl w:ilvl="6" w:tplc="AAC0042E">
      <w:start w:val="1"/>
      <w:numFmt w:val="bullet"/>
      <w:lvlText w:val=""/>
      <w:lvlJc w:val="left"/>
      <w:pPr>
        <w:ind w:left="5040" w:hanging="360"/>
      </w:pPr>
      <w:rPr>
        <w:rFonts w:ascii="Symbol" w:hAnsi="Symbol" w:hint="default"/>
      </w:rPr>
    </w:lvl>
    <w:lvl w:ilvl="7" w:tplc="BD18DA88">
      <w:start w:val="1"/>
      <w:numFmt w:val="bullet"/>
      <w:lvlText w:val="o"/>
      <w:lvlJc w:val="left"/>
      <w:pPr>
        <w:ind w:left="5760" w:hanging="360"/>
      </w:pPr>
      <w:rPr>
        <w:rFonts w:ascii="Courier New" w:hAnsi="Courier New" w:hint="default"/>
      </w:rPr>
    </w:lvl>
    <w:lvl w:ilvl="8" w:tplc="5720BE90">
      <w:start w:val="1"/>
      <w:numFmt w:val="bullet"/>
      <w:lvlText w:val=""/>
      <w:lvlJc w:val="left"/>
      <w:pPr>
        <w:ind w:left="6480" w:hanging="360"/>
      </w:pPr>
      <w:rPr>
        <w:rFonts w:ascii="Wingdings" w:hAnsi="Wingdings" w:hint="default"/>
      </w:rPr>
    </w:lvl>
  </w:abstractNum>
  <w:abstractNum w:abstractNumId="21" w15:restartNumberingAfterBreak="0">
    <w:nsid w:val="20CD10BE"/>
    <w:multiLevelType w:val="hybridMultilevel"/>
    <w:tmpl w:val="F2680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177165D"/>
    <w:multiLevelType w:val="hybridMultilevel"/>
    <w:tmpl w:val="303A8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1DB7717"/>
    <w:multiLevelType w:val="hybridMultilevel"/>
    <w:tmpl w:val="0CD0E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377402D"/>
    <w:multiLevelType w:val="multilevel"/>
    <w:tmpl w:val="5E54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63D8CFF"/>
    <w:multiLevelType w:val="hybridMultilevel"/>
    <w:tmpl w:val="DF1A95FE"/>
    <w:lvl w:ilvl="0" w:tplc="B85E7E50">
      <w:start w:val="1"/>
      <w:numFmt w:val="bullet"/>
      <w:lvlText w:val=""/>
      <w:lvlJc w:val="left"/>
      <w:pPr>
        <w:ind w:left="720" w:hanging="360"/>
      </w:pPr>
      <w:rPr>
        <w:rFonts w:ascii="Symbol" w:hAnsi="Symbol" w:hint="default"/>
      </w:rPr>
    </w:lvl>
    <w:lvl w:ilvl="1" w:tplc="54B6459A">
      <w:start w:val="1"/>
      <w:numFmt w:val="bullet"/>
      <w:lvlText w:val="o"/>
      <w:lvlJc w:val="left"/>
      <w:pPr>
        <w:ind w:left="1440" w:hanging="360"/>
      </w:pPr>
      <w:rPr>
        <w:rFonts w:ascii="Courier New" w:hAnsi="Courier New" w:hint="default"/>
      </w:rPr>
    </w:lvl>
    <w:lvl w:ilvl="2" w:tplc="88386E66">
      <w:start w:val="1"/>
      <w:numFmt w:val="bullet"/>
      <w:lvlText w:val=""/>
      <w:lvlJc w:val="left"/>
      <w:pPr>
        <w:ind w:left="2160" w:hanging="360"/>
      </w:pPr>
      <w:rPr>
        <w:rFonts w:ascii="Wingdings" w:hAnsi="Wingdings" w:hint="default"/>
      </w:rPr>
    </w:lvl>
    <w:lvl w:ilvl="3" w:tplc="C04A6C72">
      <w:start w:val="1"/>
      <w:numFmt w:val="bullet"/>
      <w:lvlText w:val=""/>
      <w:lvlJc w:val="left"/>
      <w:pPr>
        <w:ind w:left="2880" w:hanging="360"/>
      </w:pPr>
      <w:rPr>
        <w:rFonts w:ascii="Symbol" w:hAnsi="Symbol" w:hint="default"/>
      </w:rPr>
    </w:lvl>
    <w:lvl w:ilvl="4" w:tplc="C64CDF10">
      <w:start w:val="1"/>
      <w:numFmt w:val="bullet"/>
      <w:lvlText w:val="o"/>
      <w:lvlJc w:val="left"/>
      <w:pPr>
        <w:ind w:left="3600" w:hanging="360"/>
      </w:pPr>
      <w:rPr>
        <w:rFonts w:ascii="Courier New" w:hAnsi="Courier New" w:hint="default"/>
      </w:rPr>
    </w:lvl>
    <w:lvl w:ilvl="5" w:tplc="15C8DFE2">
      <w:start w:val="1"/>
      <w:numFmt w:val="bullet"/>
      <w:lvlText w:val=""/>
      <w:lvlJc w:val="left"/>
      <w:pPr>
        <w:ind w:left="4320" w:hanging="360"/>
      </w:pPr>
      <w:rPr>
        <w:rFonts w:ascii="Wingdings" w:hAnsi="Wingdings" w:hint="default"/>
      </w:rPr>
    </w:lvl>
    <w:lvl w:ilvl="6" w:tplc="62828222">
      <w:start w:val="1"/>
      <w:numFmt w:val="bullet"/>
      <w:lvlText w:val=""/>
      <w:lvlJc w:val="left"/>
      <w:pPr>
        <w:ind w:left="5040" w:hanging="360"/>
      </w:pPr>
      <w:rPr>
        <w:rFonts w:ascii="Symbol" w:hAnsi="Symbol" w:hint="default"/>
      </w:rPr>
    </w:lvl>
    <w:lvl w:ilvl="7" w:tplc="F2C88160">
      <w:start w:val="1"/>
      <w:numFmt w:val="bullet"/>
      <w:lvlText w:val="o"/>
      <w:lvlJc w:val="left"/>
      <w:pPr>
        <w:ind w:left="5760" w:hanging="360"/>
      </w:pPr>
      <w:rPr>
        <w:rFonts w:ascii="Courier New" w:hAnsi="Courier New" w:hint="default"/>
      </w:rPr>
    </w:lvl>
    <w:lvl w:ilvl="8" w:tplc="C972D18E">
      <w:start w:val="1"/>
      <w:numFmt w:val="bullet"/>
      <w:lvlText w:val=""/>
      <w:lvlJc w:val="left"/>
      <w:pPr>
        <w:ind w:left="6480" w:hanging="360"/>
      </w:pPr>
      <w:rPr>
        <w:rFonts w:ascii="Wingdings" w:hAnsi="Wingdings" w:hint="default"/>
      </w:rPr>
    </w:lvl>
  </w:abstractNum>
  <w:abstractNum w:abstractNumId="26" w15:restartNumberingAfterBreak="0">
    <w:nsid w:val="266B19F3"/>
    <w:multiLevelType w:val="hybridMultilevel"/>
    <w:tmpl w:val="68E21F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767600B"/>
    <w:multiLevelType w:val="hybridMultilevel"/>
    <w:tmpl w:val="90CED5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B5A46E9"/>
    <w:multiLevelType w:val="multilevel"/>
    <w:tmpl w:val="57BE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3A0E9E"/>
    <w:multiLevelType w:val="hybridMultilevel"/>
    <w:tmpl w:val="EED271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B974895"/>
    <w:multiLevelType w:val="hybridMultilevel"/>
    <w:tmpl w:val="93222890"/>
    <w:lvl w:ilvl="0" w:tplc="8AAE968A">
      <w:start w:val="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D437AC5"/>
    <w:multiLevelType w:val="hybridMultilevel"/>
    <w:tmpl w:val="5DF02F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DA778B8"/>
    <w:multiLevelType w:val="hybridMultilevel"/>
    <w:tmpl w:val="03D2CC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0292860"/>
    <w:multiLevelType w:val="hybridMultilevel"/>
    <w:tmpl w:val="FFFFFFFF"/>
    <w:lvl w:ilvl="0" w:tplc="9D2898F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9CA27D20">
      <w:start w:val="1"/>
      <w:numFmt w:val="bullet"/>
      <w:lvlText w:val=""/>
      <w:lvlJc w:val="left"/>
      <w:pPr>
        <w:ind w:left="2160" w:hanging="360"/>
      </w:pPr>
      <w:rPr>
        <w:rFonts w:ascii="Wingdings" w:hAnsi="Wingdings" w:hint="default"/>
      </w:rPr>
    </w:lvl>
    <w:lvl w:ilvl="3" w:tplc="B298EA42">
      <w:start w:val="1"/>
      <w:numFmt w:val="bullet"/>
      <w:lvlText w:val=""/>
      <w:lvlJc w:val="left"/>
      <w:pPr>
        <w:ind w:left="2880" w:hanging="360"/>
      </w:pPr>
      <w:rPr>
        <w:rFonts w:ascii="Symbol" w:hAnsi="Symbol" w:hint="default"/>
      </w:rPr>
    </w:lvl>
    <w:lvl w:ilvl="4" w:tplc="6CB602B8">
      <w:start w:val="1"/>
      <w:numFmt w:val="bullet"/>
      <w:lvlText w:val="o"/>
      <w:lvlJc w:val="left"/>
      <w:pPr>
        <w:ind w:left="3600" w:hanging="360"/>
      </w:pPr>
      <w:rPr>
        <w:rFonts w:ascii="Courier New" w:hAnsi="Courier New" w:hint="default"/>
      </w:rPr>
    </w:lvl>
    <w:lvl w:ilvl="5" w:tplc="87EABE40">
      <w:start w:val="1"/>
      <w:numFmt w:val="bullet"/>
      <w:lvlText w:val=""/>
      <w:lvlJc w:val="left"/>
      <w:pPr>
        <w:ind w:left="4320" w:hanging="360"/>
      </w:pPr>
      <w:rPr>
        <w:rFonts w:ascii="Wingdings" w:hAnsi="Wingdings" w:hint="default"/>
      </w:rPr>
    </w:lvl>
    <w:lvl w:ilvl="6" w:tplc="259AD460">
      <w:start w:val="1"/>
      <w:numFmt w:val="bullet"/>
      <w:lvlText w:val=""/>
      <w:lvlJc w:val="left"/>
      <w:pPr>
        <w:ind w:left="5040" w:hanging="360"/>
      </w:pPr>
      <w:rPr>
        <w:rFonts w:ascii="Symbol" w:hAnsi="Symbol" w:hint="default"/>
      </w:rPr>
    </w:lvl>
    <w:lvl w:ilvl="7" w:tplc="EACACED8">
      <w:start w:val="1"/>
      <w:numFmt w:val="bullet"/>
      <w:lvlText w:val="o"/>
      <w:lvlJc w:val="left"/>
      <w:pPr>
        <w:ind w:left="5760" w:hanging="360"/>
      </w:pPr>
      <w:rPr>
        <w:rFonts w:ascii="Courier New" w:hAnsi="Courier New" w:hint="default"/>
      </w:rPr>
    </w:lvl>
    <w:lvl w:ilvl="8" w:tplc="AD400430">
      <w:start w:val="1"/>
      <w:numFmt w:val="bullet"/>
      <w:lvlText w:val=""/>
      <w:lvlJc w:val="left"/>
      <w:pPr>
        <w:ind w:left="6480" w:hanging="360"/>
      </w:pPr>
      <w:rPr>
        <w:rFonts w:ascii="Wingdings" w:hAnsi="Wingdings" w:hint="default"/>
      </w:rPr>
    </w:lvl>
  </w:abstractNum>
  <w:abstractNum w:abstractNumId="34" w15:restartNumberingAfterBreak="0">
    <w:nsid w:val="428AD919"/>
    <w:multiLevelType w:val="hybridMultilevel"/>
    <w:tmpl w:val="26AAA144"/>
    <w:lvl w:ilvl="0" w:tplc="205EF8E0">
      <w:start w:val="1"/>
      <w:numFmt w:val="bullet"/>
      <w:lvlText w:val=""/>
      <w:lvlJc w:val="left"/>
      <w:pPr>
        <w:ind w:left="720" w:hanging="360"/>
      </w:pPr>
      <w:rPr>
        <w:rFonts w:ascii="Symbol" w:hAnsi="Symbol" w:hint="default"/>
      </w:rPr>
    </w:lvl>
    <w:lvl w:ilvl="1" w:tplc="5F103E50">
      <w:start w:val="1"/>
      <w:numFmt w:val="bullet"/>
      <w:lvlText w:val="o"/>
      <w:lvlJc w:val="left"/>
      <w:pPr>
        <w:ind w:left="1440" w:hanging="360"/>
      </w:pPr>
      <w:rPr>
        <w:rFonts w:ascii="Courier New" w:hAnsi="Courier New" w:hint="default"/>
      </w:rPr>
    </w:lvl>
    <w:lvl w:ilvl="2" w:tplc="ED1E27AC">
      <w:start w:val="1"/>
      <w:numFmt w:val="bullet"/>
      <w:lvlText w:val=""/>
      <w:lvlJc w:val="left"/>
      <w:pPr>
        <w:ind w:left="2160" w:hanging="360"/>
      </w:pPr>
      <w:rPr>
        <w:rFonts w:ascii="Wingdings" w:hAnsi="Wingdings" w:hint="default"/>
      </w:rPr>
    </w:lvl>
    <w:lvl w:ilvl="3" w:tplc="68EEC8B2">
      <w:start w:val="1"/>
      <w:numFmt w:val="bullet"/>
      <w:lvlText w:val=""/>
      <w:lvlJc w:val="left"/>
      <w:pPr>
        <w:ind w:left="2880" w:hanging="360"/>
      </w:pPr>
      <w:rPr>
        <w:rFonts w:ascii="Symbol" w:hAnsi="Symbol" w:hint="default"/>
      </w:rPr>
    </w:lvl>
    <w:lvl w:ilvl="4" w:tplc="F752B00A">
      <w:start w:val="1"/>
      <w:numFmt w:val="bullet"/>
      <w:lvlText w:val="o"/>
      <w:lvlJc w:val="left"/>
      <w:pPr>
        <w:ind w:left="3600" w:hanging="360"/>
      </w:pPr>
      <w:rPr>
        <w:rFonts w:ascii="Courier New" w:hAnsi="Courier New" w:hint="default"/>
      </w:rPr>
    </w:lvl>
    <w:lvl w:ilvl="5" w:tplc="E10047E8">
      <w:start w:val="1"/>
      <w:numFmt w:val="bullet"/>
      <w:lvlText w:val=""/>
      <w:lvlJc w:val="left"/>
      <w:pPr>
        <w:ind w:left="4320" w:hanging="360"/>
      </w:pPr>
      <w:rPr>
        <w:rFonts w:ascii="Wingdings" w:hAnsi="Wingdings" w:hint="default"/>
      </w:rPr>
    </w:lvl>
    <w:lvl w:ilvl="6" w:tplc="DCC03724">
      <w:start w:val="1"/>
      <w:numFmt w:val="bullet"/>
      <w:lvlText w:val=""/>
      <w:lvlJc w:val="left"/>
      <w:pPr>
        <w:ind w:left="5040" w:hanging="360"/>
      </w:pPr>
      <w:rPr>
        <w:rFonts w:ascii="Symbol" w:hAnsi="Symbol" w:hint="default"/>
      </w:rPr>
    </w:lvl>
    <w:lvl w:ilvl="7" w:tplc="D9785AF2">
      <w:start w:val="1"/>
      <w:numFmt w:val="bullet"/>
      <w:lvlText w:val="o"/>
      <w:lvlJc w:val="left"/>
      <w:pPr>
        <w:ind w:left="5760" w:hanging="360"/>
      </w:pPr>
      <w:rPr>
        <w:rFonts w:ascii="Courier New" w:hAnsi="Courier New" w:hint="default"/>
      </w:rPr>
    </w:lvl>
    <w:lvl w:ilvl="8" w:tplc="633EB9CA">
      <w:start w:val="1"/>
      <w:numFmt w:val="bullet"/>
      <w:lvlText w:val=""/>
      <w:lvlJc w:val="left"/>
      <w:pPr>
        <w:ind w:left="6480" w:hanging="360"/>
      </w:pPr>
      <w:rPr>
        <w:rFonts w:ascii="Wingdings" w:hAnsi="Wingdings" w:hint="default"/>
      </w:rPr>
    </w:lvl>
  </w:abstractNum>
  <w:abstractNum w:abstractNumId="35" w15:restartNumberingAfterBreak="0">
    <w:nsid w:val="42CE0271"/>
    <w:multiLevelType w:val="hybridMultilevel"/>
    <w:tmpl w:val="FFFFFFFF"/>
    <w:lvl w:ilvl="0" w:tplc="4AA61140">
      <w:start w:val="1"/>
      <w:numFmt w:val="bullet"/>
      <w:lvlText w:val=""/>
      <w:lvlJc w:val="left"/>
      <w:pPr>
        <w:ind w:left="720" w:hanging="360"/>
      </w:pPr>
      <w:rPr>
        <w:rFonts w:ascii="Symbol" w:hAnsi="Symbol" w:hint="default"/>
      </w:rPr>
    </w:lvl>
    <w:lvl w:ilvl="1" w:tplc="274CE634">
      <w:start w:val="1"/>
      <w:numFmt w:val="bullet"/>
      <w:lvlText w:val="o"/>
      <w:lvlJc w:val="left"/>
      <w:pPr>
        <w:ind w:left="1440" w:hanging="360"/>
      </w:pPr>
      <w:rPr>
        <w:rFonts w:ascii="Courier New" w:hAnsi="Courier New" w:hint="default"/>
      </w:rPr>
    </w:lvl>
    <w:lvl w:ilvl="2" w:tplc="F5461220">
      <w:start w:val="1"/>
      <w:numFmt w:val="bullet"/>
      <w:lvlText w:val=""/>
      <w:lvlJc w:val="left"/>
      <w:pPr>
        <w:ind w:left="2160" w:hanging="360"/>
      </w:pPr>
      <w:rPr>
        <w:rFonts w:ascii="Wingdings" w:hAnsi="Wingdings" w:hint="default"/>
      </w:rPr>
    </w:lvl>
    <w:lvl w:ilvl="3" w:tplc="BDB8C39C">
      <w:start w:val="1"/>
      <w:numFmt w:val="bullet"/>
      <w:lvlText w:val=""/>
      <w:lvlJc w:val="left"/>
      <w:pPr>
        <w:ind w:left="2880" w:hanging="360"/>
      </w:pPr>
      <w:rPr>
        <w:rFonts w:ascii="Symbol" w:hAnsi="Symbol" w:hint="default"/>
      </w:rPr>
    </w:lvl>
    <w:lvl w:ilvl="4" w:tplc="EAF2CFDC">
      <w:start w:val="1"/>
      <w:numFmt w:val="bullet"/>
      <w:lvlText w:val="o"/>
      <w:lvlJc w:val="left"/>
      <w:pPr>
        <w:ind w:left="3600" w:hanging="360"/>
      </w:pPr>
      <w:rPr>
        <w:rFonts w:ascii="Courier New" w:hAnsi="Courier New" w:hint="default"/>
      </w:rPr>
    </w:lvl>
    <w:lvl w:ilvl="5" w:tplc="B3DA47A4">
      <w:start w:val="1"/>
      <w:numFmt w:val="bullet"/>
      <w:lvlText w:val=""/>
      <w:lvlJc w:val="left"/>
      <w:pPr>
        <w:ind w:left="4320" w:hanging="360"/>
      </w:pPr>
      <w:rPr>
        <w:rFonts w:ascii="Wingdings" w:hAnsi="Wingdings" w:hint="default"/>
      </w:rPr>
    </w:lvl>
    <w:lvl w:ilvl="6" w:tplc="B866C196">
      <w:start w:val="1"/>
      <w:numFmt w:val="bullet"/>
      <w:lvlText w:val=""/>
      <w:lvlJc w:val="left"/>
      <w:pPr>
        <w:ind w:left="5040" w:hanging="360"/>
      </w:pPr>
      <w:rPr>
        <w:rFonts w:ascii="Symbol" w:hAnsi="Symbol" w:hint="default"/>
      </w:rPr>
    </w:lvl>
    <w:lvl w:ilvl="7" w:tplc="5164DBF0">
      <w:start w:val="1"/>
      <w:numFmt w:val="bullet"/>
      <w:lvlText w:val="o"/>
      <w:lvlJc w:val="left"/>
      <w:pPr>
        <w:ind w:left="5760" w:hanging="360"/>
      </w:pPr>
      <w:rPr>
        <w:rFonts w:ascii="Courier New" w:hAnsi="Courier New" w:hint="default"/>
      </w:rPr>
    </w:lvl>
    <w:lvl w:ilvl="8" w:tplc="192AD4DC">
      <w:start w:val="1"/>
      <w:numFmt w:val="bullet"/>
      <w:lvlText w:val=""/>
      <w:lvlJc w:val="left"/>
      <w:pPr>
        <w:ind w:left="6480" w:hanging="360"/>
      </w:pPr>
      <w:rPr>
        <w:rFonts w:ascii="Wingdings" w:hAnsi="Wingdings" w:hint="default"/>
      </w:rPr>
    </w:lvl>
  </w:abstractNum>
  <w:abstractNum w:abstractNumId="36" w15:restartNumberingAfterBreak="0">
    <w:nsid w:val="42FEB058"/>
    <w:multiLevelType w:val="hybridMultilevel"/>
    <w:tmpl w:val="BADC3860"/>
    <w:lvl w:ilvl="0" w:tplc="3A52DEFC">
      <w:start w:val="1"/>
      <w:numFmt w:val="bullet"/>
      <w:lvlText w:val=""/>
      <w:lvlJc w:val="left"/>
      <w:pPr>
        <w:ind w:left="720" w:hanging="360"/>
      </w:pPr>
      <w:rPr>
        <w:rFonts w:ascii="Symbol" w:hAnsi="Symbol" w:hint="default"/>
      </w:rPr>
    </w:lvl>
    <w:lvl w:ilvl="1" w:tplc="2E4C9EE2">
      <w:start w:val="1"/>
      <w:numFmt w:val="bullet"/>
      <w:lvlText w:val="o"/>
      <w:lvlJc w:val="left"/>
      <w:pPr>
        <w:ind w:left="1440" w:hanging="360"/>
      </w:pPr>
      <w:rPr>
        <w:rFonts w:ascii="Courier New" w:hAnsi="Courier New" w:hint="default"/>
      </w:rPr>
    </w:lvl>
    <w:lvl w:ilvl="2" w:tplc="DABACA76">
      <w:start w:val="1"/>
      <w:numFmt w:val="bullet"/>
      <w:lvlText w:val=""/>
      <w:lvlJc w:val="left"/>
      <w:pPr>
        <w:ind w:left="2160" w:hanging="360"/>
      </w:pPr>
      <w:rPr>
        <w:rFonts w:ascii="Wingdings" w:hAnsi="Wingdings" w:hint="default"/>
      </w:rPr>
    </w:lvl>
    <w:lvl w:ilvl="3" w:tplc="9D288D28">
      <w:start w:val="1"/>
      <w:numFmt w:val="bullet"/>
      <w:lvlText w:val=""/>
      <w:lvlJc w:val="left"/>
      <w:pPr>
        <w:ind w:left="2880" w:hanging="360"/>
      </w:pPr>
      <w:rPr>
        <w:rFonts w:ascii="Symbol" w:hAnsi="Symbol" w:hint="default"/>
      </w:rPr>
    </w:lvl>
    <w:lvl w:ilvl="4" w:tplc="D8889022">
      <w:start w:val="1"/>
      <w:numFmt w:val="bullet"/>
      <w:lvlText w:val="o"/>
      <w:lvlJc w:val="left"/>
      <w:pPr>
        <w:ind w:left="3600" w:hanging="360"/>
      </w:pPr>
      <w:rPr>
        <w:rFonts w:ascii="Courier New" w:hAnsi="Courier New" w:hint="default"/>
      </w:rPr>
    </w:lvl>
    <w:lvl w:ilvl="5" w:tplc="0BCE39A6">
      <w:start w:val="1"/>
      <w:numFmt w:val="bullet"/>
      <w:lvlText w:val=""/>
      <w:lvlJc w:val="left"/>
      <w:pPr>
        <w:ind w:left="4320" w:hanging="360"/>
      </w:pPr>
      <w:rPr>
        <w:rFonts w:ascii="Wingdings" w:hAnsi="Wingdings" w:hint="default"/>
      </w:rPr>
    </w:lvl>
    <w:lvl w:ilvl="6" w:tplc="18BE703C">
      <w:start w:val="1"/>
      <w:numFmt w:val="bullet"/>
      <w:lvlText w:val=""/>
      <w:lvlJc w:val="left"/>
      <w:pPr>
        <w:ind w:left="5040" w:hanging="360"/>
      </w:pPr>
      <w:rPr>
        <w:rFonts w:ascii="Symbol" w:hAnsi="Symbol" w:hint="default"/>
      </w:rPr>
    </w:lvl>
    <w:lvl w:ilvl="7" w:tplc="0C94EAFC">
      <w:start w:val="1"/>
      <w:numFmt w:val="bullet"/>
      <w:lvlText w:val="o"/>
      <w:lvlJc w:val="left"/>
      <w:pPr>
        <w:ind w:left="5760" w:hanging="360"/>
      </w:pPr>
      <w:rPr>
        <w:rFonts w:ascii="Courier New" w:hAnsi="Courier New" w:hint="default"/>
      </w:rPr>
    </w:lvl>
    <w:lvl w:ilvl="8" w:tplc="8C46C67A">
      <w:start w:val="1"/>
      <w:numFmt w:val="bullet"/>
      <w:lvlText w:val=""/>
      <w:lvlJc w:val="left"/>
      <w:pPr>
        <w:ind w:left="6480" w:hanging="360"/>
      </w:pPr>
      <w:rPr>
        <w:rFonts w:ascii="Wingdings" w:hAnsi="Wingdings" w:hint="default"/>
      </w:rPr>
    </w:lvl>
  </w:abstractNum>
  <w:abstractNum w:abstractNumId="37" w15:restartNumberingAfterBreak="0">
    <w:nsid w:val="4D3F0F2B"/>
    <w:multiLevelType w:val="hybridMultilevel"/>
    <w:tmpl w:val="8B5CDF1C"/>
    <w:lvl w:ilvl="0" w:tplc="E1DAE858">
      <w:start w:val="1"/>
      <w:numFmt w:val="bullet"/>
      <w:lvlText w:val=""/>
      <w:lvlJc w:val="left"/>
      <w:pPr>
        <w:ind w:left="720" w:hanging="360"/>
      </w:pPr>
      <w:rPr>
        <w:rFonts w:ascii="Symbol" w:hAnsi="Symbol" w:hint="default"/>
      </w:rPr>
    </w:lvl>
    <w:lvl w:ilvl="1" w:tplc="F4527460">
      <w:start w:val="1"/>
      <w:numFmt w:val="bullet"/>
      <w:lvlText w:val="o"/>
      <w:lvlJc w:val="left"/>
      <w:pPr>
        <w:ind w:left="1440" w:hanging="360"/>
      </w:pPr>
      <w:rPr>
        <w:rFonts w:ascii="Courier New" w:hAnsi="Courier New" w:hint="default"/>
      </w:rPr>
    </w:lvl>
    <w:lvl w:ilvl="2" w:tplc="15688D1C">
      <w:start w:val="1"/>
      <w:numFmt w:val="bullet"/>
      <w:lvlText w:val=""/>
      <w:lvlJc w:val="left"/>
      <w:pPr>
        <w:ind w:left="2160" w:hanging="360"/>
      </w:pPr>
      <w:rPr>
        <w:rFonts w:ascii="Wingdings" w:hAnsi="Wingdings" w:hint="default"/>
      </w:rPr>
    </w:lvl>
    <w:lvl w:ilvl="3" w:tplc="E23CC47A">
      <w:start w:val="1"/>
      <w:numFmt w:val="bullet"/>
      <w:lvlText w:val=""/>
      <w:lvlJc w:val="left"/>
      <w:pPr>
        <w:ind w:left="2880" w:hanging="360"/>
      </w:pPr>
      <w:rPr>
        <w:rFonts w:ascii="Symbol" w:hAnsi="Symbol" w:hint="default"/>
      </w:rPr>
    </w:lvl>
    <w:lvl w:ilvl="4" w:tplc="28E41C04">
      <w:start w:val="1"/>
      <w:numFmt w:val="bullet"/>
      <w:lvlText w:val="o"/>
      <w:lvlJc w:val="left"/>
      <w:pPr>
        <w:ind w:left="3600" w:hanging="360"/>
      </w:pPr>
      <w:rPr>
        <w:rFonts w:ascii="Courier New" w:hAnsi="Courier New" w:hint="default"/>
      </w:rPr>
    </w:lvl>
    <w:lvl w:ilvl="5" w:tplc="1FAAFDC2">
      <w:start w:val="1"/>
      <w:numFmt w:val="bullet"/>
      <w:lvlText w:val=""/>
      <w:lvlJc w:val="left"/>
      <w:pPr>
        <w:ind w:left="4320" w:hanging="360"/>
      </w:pPr>
      <w:rPr>
        <w:rFonts w:ascii="Wingdings" w:hAnsi="Wingdings" w:hint="default"/>
      </w:rPr>
    </w:lvl>
    <w:lvl w:ilvl="6" w:tplc="A9CEEE86">
      <w:start w:val="1"/>
      <w:numFmt w:val="bullet"/>
      <w:lvlText w:val=""/>
      <w:lvlJc w:val="left"/>
      <w:pPr>
        <w:ind w:left="5040" w:hanging="360"/>
      </w:pPr>
      <w:rPr>
        <w:rFonts w:ascii="Symbol" w:hAnsi="Symbol" w:hint="default"/>
      </w:rPr>
    </w:lvl>
    <w:lvl w:ilvl="7" w:tplc="18E4472A">
      <w:start w:val="1"/>
      <w:numFmt w:val="bullet"/>
      <w:lvlText w:val="o"/>
      <w:lvlJc w:val="left"/>
      <w:pPr>
        <w:ind w:left="5760" w:hanging="360"/>
      </w:pPr>
      <w:rPr>
        <w:rFonts w:ascii="Courier New" w:hAnsi="Courier New" w:hint="default"/>
      </w:rPr>
    </w:lvl>
    <w:lvl w:ilvl="8" w:tplc="6CD232AE">
      <w:start w:val="1"/>
      <w:numFmt w:val="bullet"/>
      <w:lvlText w:val=""/>
      <w:lvlJc w:val="left"/>
      <w:pPr>
        <w:ind w:left="6480" w:hanging="360"/>
      </w:pPr>
      <w:rPr>
        <w:rFonts w:ascii="Wingdings" w:hAnsi="Wingdings" w:hint="default"/>
      </w:rPr>
    </w:lvl>
  </w:abstractNum>
  <w:abstractNum w:abstractNumId="38" w15:restartNumberingAfterBreak="0">
    <w:nsid w:val="4DF03D92"/>
    <w:multiLevelType w:val="multilevel"/>
    <w:tmpl w:val="7D7EBB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F65F68"/>
    <w:multiLevelType w:val="hybridMultilevel"/>
    <w:tmpl w:val="A8B4A13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15:restartNumberingAfterBreak="0">
    <w:nsid w:val="50C44455"/>
    <w:multiLevelType w:val="hybridMultilevel"/>
    <w:tmpl w:val="78DC0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4A00DCE"/>
    <w:multiLevelType w:val="hybridMultilevel"/>
    <w:tmpl w:val="FFFFFFFF"/>
    <w:lvl w:ilvl="0" w:tplc="187A8652">
      <w:start w:val="1"/>
      <w:numFmt w:val="bullet"/>
      <w:lvlText w:val=""/>
      <w:lvlJc w:val="left"/>
      <w:pPr>
        <w:ind w:left="720" w:hanging="360"/>
      </w:pPr>
      <w:rPr>
        <w:rFonts w:ascii="Symbol" w:hAnsi="Symbol" w:hint="default"/>
      </w:rPr>
    </w:lvl>
    <w:lvl w:ilvl="1" w:tplc="9B163CAC">
      <w:start w:val="1"/>
      <w:numFmt w:val="bullet"/>
      <w:lvlText w:val="o"/>
      <w:lvlJc w:val="left"/>
      <w:pPr>
        <w:ind w:left="1440" w:hanging="360"/>
      </w:pPr>
      <w:rPr>
        <w:rFonts w:ascii="Courier New" w:hAnsi="Courier New" w:hint="default"/>
      </w:rPr>
    </w:lvl>
    <w:lvl w:ilvl="2" w:tplc="F52C3AD2">
      <w:start w:val="1"/>
      <w:numFmt w:val="bullet"/>
      <w:lvlText w:val=""/>
      <w:lvlJc w:val="left"/>
      <w:pPr>
        <w:ind w:left="2160" w:hanging="360"/>
      </w:pPr>
      <w:rPr>
        <w:rFonts w:ascii="Wingdings" w:hAnsi="Wingdings" w:hint="default"/>
      </w:rPr>
    </w:lvl>
    <w:lvl w:ilvl="3" w:tplc="D8189B8C">
      <w:start w:val="1"/>
      <w:numFmt w:val="bullet"/>
      <w:lvlText w:val=""/>
      <w:lvlJc w:val="left"/>
      <w:pPr>
        <w:ind w:left="2880" w:hanging="360"/>
      </w:pPr>
      <w:rPr>
        <w:rFonts w:ascii="Symbol" w:hAnsi="Symbol" w:hint="default"/>
      </w:rPr>
    </w:lvl>
    <w:lvl w:ilvl="4" w:tplc="CF84800A">
      <w:start w:val="1"/>
      <w:numFmt w:val="bullet"/>
      <w:lvlText w:val="o"/>
      <w:lvlJc w:val="left"/>
      <w:pPr>
        <w:ind w:left="3600" w:hanging="360"/>
      </w:pPr>
      <w:rPr>
        <w:rFonts w:ascii="Courier New" w:hAnsi="Courier New" w:hint="default"/>
      </w:rPr>
    </w:lvl>
    <w:lvl w:ilvl="5" w:tplc="5E101002">
      <w:start w:val="1"/>
      <w:numFmt w:val="bullet"/>
      <w:lvlText w:val=""/>
      <w:lvlJc w:val="left"/>
      <w:pPr>
        <w:ind w:left="4320" w:hanging="360"/>
      </w:pPr>
      <w:rPr>
        <w:rFonts w:ascii="Wingdings" w:hAnsi="Wingdings" w:hint="default"/>
      </w:rPr>
    </w:lvl>
    <w:lvl w:ilvl="6" w:tplc="7A962C58">
      <w:start w:val="1"/>
      <w:numFmt w:val="bullet"/>
      <w:lvlText w:val=""/>
      <w:lvlJc w:val="left"/>
      <w:pPr>
        <w:ind w:left="5040" w:hanging="360"/>
      </w:pPr>
      <w:rPr>
        <w:rFonts w:ascii="Symbol" w:hAnsi="Symbol" w:hint="default"/>
      </w:rPr>
    </w:lvl>
    <w:lvl w:ilvl="7" w:tplc="B52E5A56">
      <w:start w:val="1"/>
      <w:numFmt w:val="bullet"/>
      <w:lvlText w:val="o"/>
      <w:lvlJc w:val="left"/>
      <w:pPr>
        <w:ind w:left="5760" w:hanging="360"/>
      </w:pPr>
      <w:rPr>
        <w:rFonts w:ascii="Courier New" w:hAnsi="Courier New" w:hint="default"/>
      </w:rPr>
    </w:lvl>
    <w:lvl w:ilvl="8" w:tplc="E85E2176">
      <w:start w:val="1"/>
      <w:numFmt w:val="bullet"/>
      <w:lvlText w:val=""/>
      <w:lvlJc w:val="left"/>
      <w:pPr>
        <w:ind w:left="6480" w:hanging="360"/>
      </w:pPr>
      <w:rPr>
        <w:rFonts w:ascii="Wingdings" w:hAnsi="Wingdings" w:hint="default"/>
      </w:rPr>
    </w:lvl>
  </w:abstractNum>
  <w:abstractNum w:abstractNumId="42" w15:restartNumberingAfterBreak="0">
    <w:nsid w:val="554D2841"/>
    <w:multiLevelType w:val="multilevel"/>
    <w:tmpl w:val="DB0C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6FD79C9"/>
    <w:multiLevelType w:val="hybridMultilevel"/>
    <w:tmpl w:val="07104DCE"/>
    <w:lvl w:ilvl="0" w:tplc="040C0001">
      <w:start w:val="1"/>
      <w:numFmt w:val="bullet"/>
      <w:lvlText w:val=""/>
      <w:lvlJc w:val="left"/>
      <w:pPr>
        <w:ind w:left="720" w:hanging="360"/>
      </w:pPr>
      <w:rPr>
        <w:rFonts w:ascii="Symbol" w:hAnsi="Symbol" w:hint="default"/>
      </w:rPr>
    </w:lvl>
    <w:lvl w:ilvl="1" w:tplc="2FAA0406">
      <w:start w:val="5"/>
      <w:numFmt w:val="bullet"/>
      <w:lvlText w:val="-"/>
      <w:lvlJc w:val="left"/>
      <w:pPr>
        <w:ind w:left="1440" w:hanging="36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D9E1ED"/>
    <w:multiLevelType w:val="hybridMultilevel"/>
    <w:tmpl w:val="DF3C909E"/>
    <w:lvl w:ilvl="0" w:tplc="A8DC7A84">
      <w:start w:val="1"/>
      <w:numFmt w:val="bullet"/>
      <w:lvlText w:val=""/>
      <w:lvlJc w:val="left"/>
      <w:pPr>
        <w:ind w:left="720" w:hanging="360"/>
      </w:pPr>
      <w:rPr>
        <w:rFonts w:ascii="Symbol" w:hAnsi="Symbol" w:hint="default"/>
      </w:rPr>
    </w:lvl>
    <w:lvl w:ilvl="1" w:tplc="96AA5BC6">
      <w:start w:val="1"/>
      <w:numFmt w:val="bullet"/>
      <w:lvlText w:val="o"/>
      <w:lvlJc w:val="left"/>
      <w:pPr>
        <w:ind w:left="1440" w:hanging="360"/>
      </w:pPr>
      <w:rPr>
        <w:rFonts w:ascii="Courier New" w:hAnsi="Courier New" w:hint="default"/>
      </w:rPr>
    </w:lvl>
    <w:lvl w:ilvl="2" w:tplc="1A06991C">
      <w:start w:val="1"/>
      <w:numFmt w:val="bullet"/>
      <w:lvlText w:val=""/>
      <w:lvlJc w:val="left"/>
      <w:pPr>
        <w:ind w:left="2160" w:hanging="360"/>
      </w:pPr>
      <w:rPr>
        <w:rFonts w:ascii="Wingdings" w:hAnsi="Wingdings" w:hint="default"/>
      </w:rPr>
    </w:lvl>
    <w:lvl w:ilvl="3" w:tplc="62ACE18E">
      <w:start w:val="1"/>
      <w:numFmt w:val="bullet"/>
      <w:lvlText w:val=""/>
      <w:lvlJc w:val="left"/>
      <w:pPr>
        <w:ind w:left="2880" w:hanging="360"/>
      </w:pPr>
      <w:rPr>
        <w:rFonts w:ascii="Symbol" w:hAnsi="Symbol" w:hint="default"/>
      </w:rPr>
    </w:lvl>
    <w:lvl w:ilvl="4" w:tplc="9948052C">
      <w:start w:val="1"/>
      <w:numFmt w:val="bullet"/>
      <w:lvlText w:val="o"/>
      <w:lvlJc w:val="left"/>
      <w:pPr>
        <w:ind w:left="3600" w:hanging="360"/>
      </w:pPr>
      <w:rPr>
        <w:rFonts w:ascii="Courier New" w:hAnsi="Courier New" w:hint="default"/>
      </w:rPr>
    </w:lvl>
    <w:lvl w:ilvl="5" w:tplc="C5001D90">
      <w:start w:val="1"/>
      <w:numFmt w:val="bullet"/>
      <w:lvlText w:val=""/>
      <w:lvlJc w:val="left"/>
      <w:pPr>
        <w:ind w:left="4320" w:hanging="360"/>
      </w:pPr>
      <w:rPr>
        <w:rFonts w:ascii="Wingdings" w:hAnsi="Wingdings" w:hint="default"/>
      </w:rPr>
    </w:lvl>
    <w:lvl w:ilvl="6" w:tplc="697AD2B0">
      <w:start w:val="1"/>
      <w:numFmt w:val="bullet"/>
      <w:lvlText w:val=""/>
      <w:lvlJc w:val="left"/>
      <w:pPr>
        <w:ind w:left="5040" w:hanging="360"/>
      </w:pPr>
      <w:rPr>
        <w:rFonts w:ascii="Symbol" w:hAnsi="Symbol" w:hint="default"/>
      </w:rPr>
    </w:lvl>
    <w:lvl w:ilvl="7" w:tplc="59EC0D3A">
      <w:start w:val="1"/>
      <w:numFmt w:val="bullet"/>
      <w:lvlText w:val="o"/>
      <w:lvlJc w:val="left"/>
      <w:pPr>
        <w:ind w:left="5760" w:hanging="360"/>
      </w:pPr>
      <w:rPr>
        <w:rFonts w:ascii="Courier New" w:hAnsi="Courier New" w:hint="default"/>
      </w:rPr>
    </w:lvl>
    <w:lvl w:ilvl="8" w:tplc="C9B01724">
      <w:start w:val="1"/>
      <w:numFmt w:val="bullet"/>
      <w:lvlText w:val=""/>
      <w:lvlJc w:val="left"/>
      <w:pPr>
        <w:ind w:left="6480" w:hanging="360"/>
      </w:pPr>
      <w:rPr>
        <w:rFonts w:ascii="Wingdings" w:hAnsi="Wingdings" w:hint="default"/>
      </w:rPr>
    </w:lvl>
  </w:abstractNum>
  <w:abstractNum w:abstractNumId="45" w15:restartNumberingAfterBreak="0">
    <w:nsid w:val="5B9F1CAA"/>
    <w:multiLevelType w:val="hybridMultilevel"/>
    <w:tmpl w:val="A79C8C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BCA5104"/>
    <w:multiLevelType w:val="hybridMultilevel"/>
    <w:tmpl w:val="D8143490"/>
    <w:lvl w:ilvl="0" w:tplc="09545262">
      <w:start w:val="1"/>
      <w:numFmt w:val="bullet"/>
      <w:lvlText w:val=""/>
      <w:lvlJc w:val="left"/>
      <w:pPr>
        <w:ind w:left="720" w:hanging="360"/>
      </w:pPr>
      <w:rPr>
        <w:rFonts w:ascii="Symbol" w:hAnsi="Symbol" w:hint="default"/>
      </w:rPr>
    </w:lvl>
    <w:lvl w:ilvl="1" w:tplc="0F7AF7B8">
      <w:start w:val="1"/>
      <w:numFmt w:val="bullet"/>
      <w:lvlText w:val="o"/>
      <w:lvlJc w:val="left"/>
      <w:pPr>
        <w:ind w:left="1440" w:hanging="360"/>
      </w:pPr>
      <w:rPr>
        <w:rFonts w:ascii="Courier New" w:hAnsi="Courier New" w:hint="default"/>
      </w:rPr>
    </w:lvl>
    <w:lvl w:ilvl="2" w:tplc="09C88CAE">
      <w:start w:val="1"/>
      <w:numFmt w:val="bullet"/>
      <w:lvlText w:val=""/>
      <w:lvlJc w:val="left"/>
      <w:pPr>
        <w:ind w:left="2160" w:hanging="360"/>
      </w:pPr>
      <w:rPr>
        <w:rFonts w:ascii="Wingdings" w:hAnsi="Wingdings" w:hint="default"/>
      </w:rPr>
    </w:lvl>
    <w:lvl w:ilvl="3" w:tplc="74127946">
      <w:start w:val="1"/>
      <w:numFmt w:val="bullet"/>
      <w:lvlText w:val=""/>
      <w:lvlJc w:val="left"/>
      <w:pPr>
        <w:ind w:left="2880" w:hanging="360"/>
      </w:pPr>
      <w:rPr>
        <w:rFonts w:ascii="Symbol" w:hAnsi="Symbol" w:hint="default"/>
      </w:rPr>
    </w:lvl>
    <w:lvl w:ilvl="4" w:tplc="D198350E">
      <w:start w:val="1"/>
      <w:numFmt w:val="bullet"/>
      <w:lvlText w:val="o"/>
      <w:lvlJc w:val="left"/>
      <w:pPr>
        <w:ind w:left="3600" w:hanging="360"/>
      </w:pPr>
      <w:rPr>
        <w:rFonts w:ascii="Courier New" w:hAnsi="Courier New" w:hint="default"/>
      </w:rPr>
    </w:lvl>
    <w:lvl w:ilvl="5" w:tplc="DB001652">
      <w:start w:val="1"/>
      <w:numFmt w:val="bullet"/>
      <w:lvlText w:val=""/>
      <w:lvlJc w:val="left"/>
      <w:pPr>
        <w:ind w:left="4320" w:hanging="360"/>
      </w:pPr>
      <w:rPr>
        <w:rFonts w:ascii="Wingdings" w:hAnsi="Wingdings" w:hint="default"/>
      </w:rPr>
    </w:lvl>
    <w:lvl w:ilvl="6" w:tplc="9356EE4C">
      <w:start w:val="1"/>
      <w:numFmt w:val="bullet"/>
      <w:lvlText w:val=""/>
      <w:lvlJc w:val="left"/>
      <w:pPr>
        <w:ind w:left="5040" w:hanging="360"/>
      </w:pPr>
      <w:rPr>
        <w:rFonts w:ascii="Symbol" w:hAnsi="Symbol" w:hint="default"/>
      </w:rPr>
    </w:lvl>
    <w:lvl w:ilvl="7" w:tplc="8540794E">
      <w:start w:val="1"/>
      <w:numFmt w:val="bullet"/>
      <w:lvlText w:val="o"/>
      <w:lvlJc w:val="left"/>
      <w:pPr>
        <w:ind w:left="5760" w:hanging="360"/>
      </w:pPr>
      <w:rPr>
        <w:rFonts w:ascii="Courier New" w:hAnsi="Courier New" w:hint="default"/>
      </w:rPr>
    </w:lvl>
    <w:lvl w:ilvl="8" w:tplc="25AA3FFA">
      <w:start w:val="1"/>
      <w:numFmt w:val="bullet"/>
      <w:lvlText w:val=""/>
      <w:lvlJc w:val="left"/>
      <w:pPr>
        <w:ind w:left="6480" w:hanging="360"/>
      </w:pPr>
      <w:rPr>
        <w:rFonts w:ascii="Wingdings" w:hAnsi="Wingdings" w:hint="default"/>
      </w:rPr>
    </w:lvl>
  </w:abstractNum>
  <w:abstractNum w:abstractNumId="47" w15:restartNumberingAfterBreak="0">
    <w:nsid w:val="5D42B7EB"/>
    <w:multiLevelType w:val="hybridMultilevel"/>
    <w:tmpl w:val="B504F3B6"/>
    <w:lvl w:ilvl="0" w:tplc="348E99BE">
      <w:start w:val="1"/>
      <w:numFmt w:val="bullet"/>
      <w:lvlText w:val=""/>
      <w:lvlJc w:val="left"/>
      <w:pPr>
        <w:ind w:left="720" w:hanging="360"/>
      </w:pPr>
      <w:rPr>
        <w:rFonts w:ascii="Symbol" w:hAnsi="Symbol" w:hint="default"/>
      </w:rPr>
    </w:lvl>
    <w:lvl w:ilvl="1" w:tplc="8E06204A">
      <w:start w:val="1"/>
      <w:numFmt w:val="bullet"/>
      <w:lvlText w:val="o"/>
      <w:lvlJc w:val="left"/>
      <w:pPr>
        <w:ind w:left="1440" w:hanging="360"/>
      </w:pPr>
      <w:rPr>
        <w:rFonts w:ascii="Courier New" w:hAnsi="Courier New" w:hint="default"/>
      </w:rPr>
    </w:lvl>
    <w:lvl w:ilvl="2" w:tplc="3F561114">
      <w:start w:val="1"/>
      <w:numFmt w:val="bullet"/>
      <w:lvlText w:val=""/>
      <w:lvlJc w:val="left"/>
      <w:pPr>
        <w:ind w:left="2160" w:hanging="360"/>
      </w:pPr>
      <w:rPr>
        <w:rFonts w:ascii="Wingdings" w:hAnsi="Wingdings" w:hint="default"/>
      </w:rPr>
    </w:lvl>
    <w:lvl w:ilvl="3" w:tplc="79BE0780">
      <w:start w:val="1"/>
      <w:numFmt w:val="bullet"/>
      <w:lvlText w:val=""/>
      <w:lvlJc w:val="left"/>
      <w:pPr>
        <w:ind w:left="2880" w:hanging="360"/>
      </w:pPr>
      <w:rPr>
        <w:rFonts w:ascii="Symbol" w:hAnsi="Symbol" w:hint="default"/>
      </w:rPr>
    </w:lvl>
    <w:lvl w:ilvl="4" w:tplc="2ED86008">
      <w:start w:val="1"/>
      <w:numFmt w:val="bullet"/>
      <w:lvlText w:val="o"/>
      <w:lvlJc w:val="left"/>
      <w:pPr>
        <w:ind w:left="3600" w:hanging="360"/>
      </w:pPr>
      <w:rPr>
        <w:rFonts w:ascii="Courier New" w:hAnsi="Courier New" w:hint="default"/>
      </w:rPr>
    </w:lvl>
    <w:lvl w:ilvl="5" w:tplc="74F675FC">
      <w:start w:val="1"/>
      <w:numFmt w:val="bullet"/>
      <w:lvlText w:val=""/>
      <w:lvlJc w:val="left"/>
      <w:pPr>
        <w:ind w:left="4320" w:hanging="360"/>
      </w:pPr>
      <w:rPr>
        <w:rFonts w:ascii="Wingdings" w:hAnsi="Wingdings" w:hint="default"/>
      </w:rPr>
    </w:lvl>
    <w:lvl w:ilvl="6" w:tplc="BE4CE6C8">
      <w:start w:val="1"/>
      <w:numFmt w:val="bullet"/>
      <w:lvlText w:val=""/>
      <w:lvlJc w:val="left"/>
      <w:pPr>
        <w:ind w:left="5040" w:hanging="360"/>
      </w:pPr>
      <w:rPr>
        <w:rFonts w:ascii="Symbol" w:hAnsi="Symbol" w:hint="default"/>
      </w:rPr>
    </w:lvl>
    <w:lvl w:ilvl="7" w:tplc="2F7E5CEC">
      <w:start w:val="1"/>
      <w:numFmt w:val="bullet"/>
      <w:lvlText w:val="o"/>
      <w:lvlJc w:val="left"/>
      <w:pPr>
        <w:ind w:left="5760" w:hanging="360"/>
      </w:pPr>
      <w:rPr>
        <w:rFonts w:ascii="Courier New" w:hAnsi="Courier New" w:hint="default"/>
      </w:rPr>
    </w:lvl>
    <w:lvl w:ilvl="8" w:tplc="57B4E9F4">
      <w:start w:val="1"/>
      <w:numFmt w:val="bullet"/>
      <w:lvlText w:val=""/>
      <w:lvlJc w:val="left"/>
      <w:pPr>
        <w:ind w:left="6480" w:hanging="360"/>
      </w:pPr>
      <w:rPr>
        <w:rFonts w:ascii="Wingdings" w:hAnsi="Wingdings" w:hint="default"/>
      </w:rPr>
    </w:lvl>
  </w:abstractNum>
  <w:abstractNum w:abstractNumId="48" w15:restartNumberingAfterBreak="0">
    <w:nsid w:val="6183CBB4"/>
    <w:multiLevelType w:val="hybridMultilevel"/>
    <w:tmpl w:val="EA8A447E"/>
    <w:lvl w:ilvl="0" w:tplc="0FD6E708">
      <w:start w:val="1"/>
      <w:numFmt w:val="bullet"/>
      <w:lvlText w:val=""/>
      <w:lvlJc w:val="left"/>
      <w:pPr>
        <w:ind w:left="720" w:hanging="360"/>
      </w:pPr>
      <w:rPr>
        <w:rFonts w:ascii="Symbol" w:hAnsi="Symbol" w:hint="default"/>
      </w:rPr>
    </w:lvl>
    <w:lvl w:ilvl="1" w:tplc="D54EC228">
      <w:start w:val="1"/>
      <w:numFmt w:val="bullet"/>
      <w:lvlText w:val="o"/>
      <w:lvlJc w:val="left"/>
      <w:pPr>
        <w:ind w:left="1440" w:hanging="360"/>
      </w:pPr>
      <w:rPr>
        <w:rFonts w:ascii="Courier New" w:hAnsi="Courier New" w:hint="default"/>
      </w:rPr>
    </w:lvl>
    <w:lvl w:ilvl="2" w:tplc="F222CAF8">
      <w:start w:val="1"/>
      <w:numFmt w:val="bullet"/>
      <w:lvlText w:val=""/>
      <w:lvlJc w:val="left"/>
      <w:pPr>
        <w:ind w:left="2160" w:hanging="360"/>
      </w:pPr>
      <w:rPr>
        <w:rFonts w:ascii="Wingdings" w:hAnsi="Wingdings" w:hint="default"/>
      </w:rPr>
    </w:lvl>
    <w:lvl w:ilvl="3" w:tplc="15FE2D54">
      <w:start w:val="1"/>
      <w:numFmt w:val="bullet"/>
      <w:lvlText w:val=""/>
      <w:lvlJc w:val="left"/>
      <w:pPr>
        <w:ind w:left="2880" w:hanging="360"/>
      </w:pPr>
      <w:rPr>
        <w:rFonts w:ascii="Symbol" w:hAnsi="Symbol" w:hint="default"/>
      </w:rPr>
    </w:lvl>
    <w:lvl w:ilvl="4" w:tplc="735C0DA2">
      <w:start w:val="1"/>
      <w:numFmt w:val="bullet"/>
      <w:lvlText w:val="o"/>
      <w:lvlJc w:val="left"/>
      <w:pPr>
        <w:ind w:left="3600" w:hanging="360"/>
      </w:pPr>
      <w:rPr>
        <w:rFonts w:ascii="Courier New" w:hAnsi="Courier New" w:hint="default"/>
      </w:rPr>
    </w:lvl>
    <w:lvl w:ilvl="5" w:tplc="5364BE66">
      <w:start w:val="1"/>
      <w:numFmt w:val="bullet"/>
      <w:lvlText w:val=""/>
      <w:lvlJc w:val="left"/>
      <w:pPr>
        <w:ind w:left="4320" w:hanging="360"/>
      </w:pPr>
      <w:rPr>
        <w:rFonts w:ascii="Wingdings" w:hAnsi="Wingdings" w:hint="default"/>
      </w:rPr>
    </w:lvl>
    <w:lvl w:ilvl="6" w:tplc="E832823C">
      <w:start w:val="1"/>
      <w:numFmt w:val="bullet"/>
      <w:lvlText w:val=""/>
      <w:lvlJc w:val="left"/>
      <w:pPr>
        <w:ind w:left="5040" w:hanging="360"/>
      </w:pPr>
      <w:rPr>
        <w:rFonts w:ascii="Symbol" w:hAnsi="Symbol" w:hint="default"/>
      </w:rPr>
    </w:lvl>
    <w:lvl w:ilvl="7" w:tplc="D9CAD25C">
      <w:start w:val="1"/>
      <w:numFmt w:val="bullet"/>
      <w:lvlText w:val="o"/>
      <w:lvlJc w:val="left"/>
      <w:pPr>
        <w:ind w:left="5760" w:hanging="360"/>
      </w:pPr>
      <w:rPr>
        <w:rFonts w:ascii="Courier New" w:hAnsi="Courier New" w:hint="default"/>
      </w:rPr>
    </w:lvl>
    <w:lvl w:ilvl="8" w:tplc="CB9E0B46">
      <w:start w:val="1"/>
      <w:numFmt w:val="bullet"/>
      <w:lvlText w:val=""/>
      <w:lvlJc w:val="left"/>
      <w:pPr>
        <w:ind w:left="6480" w:hanging="360"/>
      </w:pPr>
      <w:rPr>
        <w:rFonts w:ascii="Wingdings" w:hAnsi="Wingdings" w:hint="default"/>
      </w:rPr>
    </w:lvl>
  </w:abstractNum>
  <w:abstractNum w:abstractNumId="49" w15:restartNumberingAfterBreak="0">
    <w:nsid w:val="669A6FD5"/>
    <w:multiLevelType w:val="hybridMultilevel"/>
    <w:tmpl w:val="2CE224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7824122"/>
    <w:multiLevelType w:val="hybridMultilevel"/>
    <w:tmpl w:val="F934D8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7DB0EB7"/>
    <w:multiLevelType w:val="hybridMultilevel"/>
    <w:tmpl w:val="90720A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92B71F0"/>
    <w:multiLevelType w:val="hybridMultilevel"/>
    <w:tmpl w:val="B1CC9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BFB44C6"/>
    <w:multiLevelType w:val="multilevel"/>
    <w:tmpl w:val="508A4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CD31F25"/>
    <w:multiLevelType w:val="multilevel"/>
    <w:tmpl w:val="3184E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BD643F"/>
    <w:multiLevelType w:val="multilevel"/>
    <w:tmpl w:val="ADFAC926"/>
    <w:lvl w:ilvl="0">
      <w:start w:val="1"/>
      <w:numFmt w:val="decimal"/>
      <w:pStyle w:val="Titre1"/>
      <w:lvlText w:val="%1."/>
      <w:lvlJc w:val="left"/>
      <w:pPr>
        <w:ind w:left="360" w:hanging="360"/>
      </w:pPr>
      <w:rPr>
        <w:rFonts w:hint="default"/>
      </w:rPr>
    </w:lvl>
    <w:lvl w:ilvl="1">
      <w:start w:val="1"/>
      <w:numFmt w:val="decimal"/>
      <w:pStyle w:val="Titre2"/>
      <w:lvlText w:val="%1.%2."/>
      <w:lvlJc w:val="left"/>
      <w:pPr>
        <w:ind w:left="858" w:hanging="432"/>
      </w:pPr>
      <w:rPr>
        <w:rFonts w:hint="default"/>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2E2166F"/>
    <w:multiLevelType w:val="hybridMultilevel"/>
    <w:tmpl w:val="93F8F4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4396EA1"/>
    <w:multiLevelType w:val="hybridMultilevel"/>
    <w:tmpl w:val="4302F0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5AB75C6"/>
    <w:multiLevelType w:val="hybridMultilevel"/>
    <w:tmpl w:val="160069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65D1134"/>
    <w:multiLevelType w:val="hybridMultilevel"/>
    <w:tmpl w:val="718C92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B3950BC"/>
    <w:multiLevelType w:val="hybridMultilevel"/>
    <w:tmpl w:val="FFFFFFFF"/>
    <w:lvl w:ilvl="0" w:tplc="CF2456C8">
      <w:start w:val="1"/>
      <w:numFmt w:val="bullet"/>
      <w:lvlText w:val="-"/>
      <w:lvlJc w:val="left"/>
      <w:pPr>
        <w:ind w:left="720" w:hanging="360"/>
      </w:pPr>
      <w:rPr>
        <w:rFonts w:ascii="Aptos" w:hAnsi="Aptos" w:hint="default"/>
      </w:rPr>
    </w:lvl>
    <w:lvl w:ilvl="1" w:tplc="A83A586A">
      <w:start w:val="1"/>
      <w:numFmt w:val="bullet"/>
      <w:lvlText w:val="o"/>
      <w:lvlJc w:val="left"/>
      <w:pPr>
        <w:ind w:left="1440" w:hanging="360"/>
      </w:pPr>
      <w:rPr>
        <w:rFonts w:ascii="Courier New" w:hAnsi="Courier New" w:hint="default"/>
      </w:rPr>
    </w:lvl>
    <w:lvl w:ilvl="2" w:tplc="6E201E2E">
      <w:start w:val="1"/>
      <w:numFmt w:val="bullet"/>
      <w:lvlText w:val=""/>
      <w:lvlJc w:val="left"/>
      <w:pPr>
        <w:ind w:left="2160" w:hanging="360"/>
      </w:pPr>
      <w:rPr>
        <w:rFonts w:ascii="Wingdings" w:hAnsi="Wingdings" w:hint="default"/>
      </w:rPr>
    </w:lvl>
    <w:lvl w:ilvl="3" w:tplc="2D9AE6A6">
      <w:start w:val="1"/>
      <w:numFmt w:val="bullet"/>
      <w:lvlText w:val=""/>
      <w:lvlJc w:val="left"/>
      <w:pPr>
        <w:ind w:left="2880" w:hanging="360"/>
      </w:pPr>
      <w:rPr>
        <w:rFonts w:ascii="Symbol" w:hAnsi="Symbol" w:hint="default"/>
      </w:rPr>
    </w:lvl>
    <w:lvl w:ilvl="4" w:tplc="27A8DAAC">
      <w:start w:val="1"/>
      <w:numFmt w:val="bullet"/>
      <w:lvlText w:val="o"/>
      <w:lvlJc w:val="left"/>
      <w:pPr>
        <w:ind w:left="3600" w:hanging="360"/>
      </w:pPr>
      <w:rPr>
        <w:rFonts w:ascii="Courier New" w:hAnsi="Courier New" w:hint="default"/>
      </w:rPr>
    </w:lvl>
    <w:lvl w:ilvl="5" w:tplc="AEB2715A">
      <w:start w:val="1"/>
      <w:numFmt w:val="bullet"/>
      <w:lvlText w:val=""/>
      <w:lvlJc w:val="left"/>
      <w:pPr>
        <w:ind w:left="4320" w:hanging="360"/>
      </w:pPr>
      <w:rPr>
        <w:rFonts w:ascii="Wingdings" w:hAnsi="Wingdings" w:hint="default"/>
      </w:rPr>
    </w:lvl>
    <w:lvl w:ilvl="6" w:tplc="293C4D12">
      <w:start w:val="1"/>
      <w:numFmt w:val="bullet"/>
      <w:lvlText w:val=""/>
      <w:lvlJc w:val="left"/>
      <w:pPr>
        <w:ind w:left="5040" w:hanging="360"/>
      </w:pPr>
      <w:rPr>
        <w:rFonts w:ascii="Symbol" w:hAnsi="Symbol" w:hint="default"/>
      </w:rPr>
    </w:lvl>
    <w:lvl w:ilvl="7" w:tplc="0A68A758">
      <w:start w:val="1"/>
      <w:numFmt w:val="bullet"/>
      <w:lvlText w:val="o"/>
      <w:lvlJc w:val="left"/>
      <w:pPr>
        <w:ind w:left="5760" w:hanging="360"/>
      </w:pPr>
      <w:rPr>
        <w:rFonts w:ascii="Courier New" w:hAnsi="Courier New" w:hint="default"/>
      </w:rPr>
    </w:lvl>
    <w:lvl w:ilvl="8" w:tplc="5A12FC74">
      <w:start w:val="1"/>
      <w:numFmt w:val="bullet"/>
      <w:lvlText w:val=""/>
      <w:lvlJc w:val="left"/>
      <w:pPr>
        <w:ind w:left="6480" w:hanging="360"/>
      </w:pPr>
      <w:rPr>
        <w:rFonts w:ascii="Wingdings" w:hAnsi="Wingdings" w:hint="default"/>
      </w:rPr>
    </w:lvl>
  </w:abstractNum>
  <w:abstractNum w:abstractNumId="61" w15:restartNumberingAfterBreak="0">
    <w:nsid w:val="7BAB3873"/>
    <w:multiLevelType w:val="hybridMultilevel"/>
    <w:tmpl w:val="AB4067C2"/>
    <w:lvl w:ilvl="0" w:tplc="0E1CB822">
      <w:start w:val="1"/>
      <w:numFmt w:val="bullet"/>
      <w:lvlText w:val=""/>
      <w:lvlJc w:val="left"/>
      <w:pPr>
        <w:ind w:left="720" w:hanging="360"/>
      </w:pPr>
      <w:rPr>
        <w:rFonts w:ascii="Symbol" w:hAnsi="Symbol" w:hint="default"/>
      </w:rPr>
    </w:lvl>
    <w:lvl w:ilvl="1" w:tplc="7B0850B0">
      <w:start w:val="1"/>
      <w:numFmt w:val="bullet"/>
      <w:lvlText w:val="o"/>
      <w:lvlJc w:val="left"/>
      <w:pPr>
        <w:ind w:left="1440" w:hanging="360"/>
      </w:pPr>
      <w:rPr>
        <w:rFonts w:ascii="Courier New" w:hAnsi="Courier New" w:hint="default"/>
      </w:rPr>
    </w:lvl>
    <w:lvl w:ilvl="2" w:tplc="F976B16E">
      <w:start w:val="1"/>
      <w:numFmt w:val="bullet"/>
      <w:lvlText w:val=""/>
      <w:lvlJc w:val="left"/>
      <w:pPr>
        <w:ind w:left="2160" w:hanging="360"/>
      </w:pPr>
      <w:rPr>
        <w:rFonts w:ascii="Wingdings" w:hAnsi="Wingdings" w:hint="default"/>
      </w:rPr>
    </w:lvl>
    <w:lvl w:ilvl="3" w:tplc="7938BD48">
      <w:start w:val="1"/>
      <w:numFmt w:val="bullet"/>
      <w:lvlText w:val=""/>
      <w:lvlJc w:val="left"/>
      <w:pPr>
        <w:ind w:left="2880" w:hanging="360"/>
      </w:pPr>
      <w:rPr>
        <w:rFonts w:ascii="Symbol" w:hAnsi="Symbol" w:hint="default"/>
      </w:rPr>
    </w:lvl>
    <w:lvl w:ilvl="4" w:tplc="294A6728">
      <w:start w:val="1"/>
      <w:numFmt w:val="bullet"/>
      <w:lvlText w:val="o"/>
      <w:lvlJc w:val="left"/>
      <w:pPr>
        <w:ind w:left="3600" w:hanging="360"/>
      </w:pPr>
      <w:rPr>
        <w:rFonts w:ascii="Courier New" w:hAnsi="Courier New" w:hint="default"/>
      </w:rPr>
    </w:lvl>
    <w:lvl w:ilvl="5" w:tplc="03C86170">
      <w:start w:val="1"/>
      <w:numFmt w:val="bullet"/>
      <w:lvlText w:val=""/>
      <w:lvlJc w:val="left"/>
      <w:pPr>
        <w:ind w:left="4320" w:hanging="360"/>
      </w:pPr>
      <w:rPr>
        <w:rFonts w:ascii="Wingdings" w:hAnsi="Wingdings" w:hint="default"/>
      </w:rPr>
    </w:lvl>
    <w:lvl w:ilvl="6" w:tplc="71F67262">
      <w:start w:val="1"/>
      <w:numFmt w:val="bullet"/>
      <w:lvlText w:val=""/>
      <w:lvlJc w:val="left"/>
      <w:pPr>
        <w:ind w:left="5040" w:hanging="360"/>
      </w:pPr>
      <w:rPr>
        <w:rFonts w:ascii="Symbol" w:hAnsi="Symbol" w:hint="default"/>
      </w:rPr>
    </w:lvl>
    <w:lvl w:ilvl="7" w:tplc="8DB86DDE">
      <w:start w:val="1"/>
      <w:numFmt w:val="bullet"/>
      <w:lvlText w:val="o"/>
      <w:lvlJc w:val="left"/>
      <w:pPr>
        <w:ind w:left="5760" w:hanging="360"/>
      </w:pPr>
      <w:rPr>
        <w:rFonts w:ascii="Courier New" w:hAnsi="Courier New" w:hint="default"/>
      </w:rPr>
    </w:lvl>
    <w:lvl w:ilvl="8" w:tplc="68D899E2">
      <w:start w:val="1"/>
      <w:numFmt w:val="bullet"/>
      <w:lvlText w:val=""/>
      <w:lvlJc w:val="left"/>
      <w:pPr>
        <w:ind w:left="6480" w:hanging="360"/>
      </w:pPr>
      <w:rPr>
        <w:rFonts w:ascii="Wingdings" w:hAnsi="Wingdings" w:hint="default"/>
      </w:rPr>
    </w:lvl>
  </w:abstractNum>
  <w:abstractNum w:abstractNumId="62" w15:restartNumberingAfterBreak="0">
    <w:nsid w:val="7E000ADE"/>
    <w:multiLevelType w:val="hybridMultilevel"/>
    <w:tmpl w:val="1D440316"/>
    <w:lvl w:ilvl="0" w:tplc="EF0AF41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7"/>
  </w:num>
  <w:num w:numId="2">
    <w:abstractNumId w:val="60"/>
  </w:num>
  <w:num w:numId="3">
    <w:abstractNumId w:val="23"/>
  </w:num>
  <w:num w:numId="4">
    <w:abstractNumId w:val="62"/>
  </w:num>
  <w:num w:numId="5">
    <w:abstractNumId w:val="57"/>
  </w:num>
  <w:num w:numId="6">
    <w:abstractNumId w:val="52"/>
  </w:num>
  <w:num w:numId="7">
    <w:abstractNumId w:val="2"/>
  </w:num>
  <w:num w:numId="8">
    <w:abstractNumId w:val="27"/>
  </w:num>
  <w:num w:numId="9">
    <w:abstractNumId w:val="1"/>
  </w:num>
  <w:num w:numId="10">
    <w:abstractNumId w:val="51"/>
  </w:num>
  <w:num w:numId="11">
    <w:abstractNumId w:val="56"/>
  </w:num>
  <w:num w:numId="12">
    <w:abstractNumId w:val="22"/>
  </w:num>
  <w:num w:numId="13">
    <w:abstractNumId w:val="49"/>
  </w:num>
  <w:num w:numId="14">
    <w:abstractNumId w:val="29"/>
  </w:num>
  <w:num w:numId="15">
    <w:abstractNumId w:val="43"/>
  </w:num>
  <w:num w:numId="16">
    <w:abstractNumId w:val="31"/>
  </w:num>
  <w:num w:numId="17">
    <w:abstractNumId w:val="21"/>
  </w:num>
  <w:num w:numId="18">
    <w:abstractNumId w:val="39"/>
  </w:num>
  <w:num w:numId="19">
    <w:abstractNumId w:val="40"/>
  </w:num>
  <w:num w:numId="20">
    <w:abstractNumId w:val="26"/>
  </w:num>
  <w:num w:numId="21">
    <w:abstractNumId w:val="16"/>
  </w:num>
  <w:num w:numId="22">
    <w:abstractNumId w:val="15"/>
  </w:num>
  <w:num w:numId="23">
    <w:abstractNumId w:val="8"/>
  </w:num>
  <w:num w:numId="24">
    <w:abstractNumId w:val="4"/>
  </w:num>
  <w:num w:numId="25">
    <w:abstractNumId w:val="55"/>
  </w:num>
  <w:num w:numId="26">
    <w:abstractNumId w:val="10"/>
  </w:num>
  <w:num w:numId="27">
    <w:abstractNumId w:val="45"/>
  </w:num>
  <w:num w:numId="28">
    <w:abstractNumId w:val="47"/>
  </w:num>
  <w:num w:numId="29">
    <w:abstractNumId w:val="36"/>
  </w:num>
  <w:num w:numId="30">
    <w:abstractNumId w:val="38"/>
  </w:num>
  <w:num w:numId="31">
    <w:abstractNumId w:val="53"/>
  </w:num>
  <w:num w:numId="32">
    <w:abstractNumId w:val="6"/>
  </w:num>
  <w:num w:numId="33">
    <w:abstractNumId w:val="12"/>
  </w:num>
  <w:num w:numId="34">
    <w:abstractNumId w:val="54"/>
  </w:num>
  <w:num w:numId="35">
    <w:abstractNumId w:val="50"/>
  </w:num>
  <w:num w:numId="36">
    <w:abstractNumId w:val="7"/>
  </w:num>
  <w:num w:numId="37">
    <w:abstractNumId w:val="5"/>
  </w:num>
  <w:num w:numId="38">
    <w:abstractNumId w:val="0"/>
  </w:num>
  <w:num w:numId="39">
    <w:abstractNumId w:val="14"/>
  </w:num>
  <w:num w:numId="40">
    <w:abstractNumId w:val="3"/>
  </w:num>
  <w:num w:numId="41">
    <w:abstractNumId w:val="59"/>
  </w:num>
  <w:num w:numId="42">
    <w:abstractNumId w:val="18"/>
  </w:num>
  <w:num w:numId="43">
    <w:abstractNumId w:val="19"/>
  </w:num>
  <w:num w:numId="44">
    <w:abstractNumId w:val="25"/>
  </w:num>
  <w:num w:numId="45">
    <w:abstractNumId w:val="46"/>
  </w:num>
  <w:num w:numId="46">
    <w:abstractNumId w:val="61"/>
  </w:num>
  <w:num w:numId="47">
    <w:abstractNumId w:val="13"/>
  </w:num>
  <w:num w:numId="48">
    <w:abstractNumId w:val="44"/>
  </w:num>
  <w:num w:numId="49">
    <w:abstractNumId w:val="34"/>
  </w:num>
  <w:num w:numId="50">
    <w:abstractNumId w:val="20"/>
  </w:num>
  <w:num w:numId="51">
    <w:abstractNumId w:val="35"/>
  </w:num>
  <w:num w:numId="52">
    <w:abstractNumId w:val="41"/>
  </w:num>
  <w:num w:numId="53">
    <w:abstractNumId w:val="33"/>
  </w:num>
  <w:num w:numId="54">
    <w:abstractNumId w:val="17"/>
  </w:num>
  <w:num w:numId="55">
    <w:abstractNumId w:val="48"/>
  </w:num>
  <w:num w:numId="56">
    <w:abstractNumId w:val="30"/>
  </w:num>
  <w:num w:numId="57">
    <w:abstractNumId w:val="9"/>
  </w:num>
  <w:num w:numId="58">
    <w:abstractNumId w:val="58"/>
  </w:num>
  <w:num w:numId="59">
    <w:abstractNumId w:val="32"/>
  </w:num>
  <w:num w:numId="60">
    <w:abstractNumId w:val="42"/>
  </w:num>
  <w:num w:numId="61">
    <w:abstractNumId w:val="28"/>
  </w:num>
  <w:num w:numId="62">
    <w:abstractNumId w:val="24"/>
  </w:num>
  <w:num w:numId="63">
    <w:abstractNumId w:val="11"/>
  </w:num>
  <w:num w:numId="64">
    <w:abstractNumId w:val="55"/>
  </w:num>
  <w:num w:numId="65">
    <w:abstractNumId w:val="5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4F3"/>
    <w:rsid w:val="0000016F"/>
    <w:rsid w:val="000003C7"/>
    <w:rsid w:val="00001FBE"/>
    <w:rsid w:val="00002623"/>
    <w:rsid w:val="00002DE5"/>
    <w:rsid w:val="000036BE"/>
    <w:rsid w:val="00003A92"/>
    <w:rsid w:val="00003D2B"/>
    <w:rsid w:val="00003E65"/>
    <w:rsid w:val="000051AE"/>
    <w:rsid w:val="000054B9"/>
    <w:rsid w:val="00005999"/>
    <w:rsid w:val="000064D5"/>
    <w:rsid w:val="0001030E"/>
    <w:rsid w:val="00010D38"/>
    <w:rsid w:val="00012012"/>
    <w:rsid w:val="0001273F"/>
    <w:rsid w:val="00012841"/>
    <w:rsid w:val="0001316C"/>
    <w:rsid w:val="00014A22"/>
    <w:rsid w:val="00015CF4"/>
    <w:rsid w:val="00017A79"/>
    <w:rsid w:val="00020914"/>
    <w:rsid w:val="00020E45"/>
    <w:rsid w:val="000228DB"/>
    <w:rsid w:val="00022A74"/>
    <w:rsid w:val="00024B3F"/>
    <w:rsid w:val="00024B7E"/>
    <w:rsid w:val="00024D96"/>
    <w:rsid w:val="000258AD"/>
    <w:rsid w:val="00027EC2"/>
    <w:rsid w:val="000321B5"/>
    <w:rsid w:val="000326F8"/>
    <w:rsid w:val="00032B9E"/>
    <w:rsid w:val="00034C01"/>
    <w:rsid w:val="0003530C"/>
    <w:rsid w:val="00035FBF"/>
    <w:rsid w:val="000372D8"/>
    <w:rsid w:val="000377EF"/>
    <w:rsid w:val="000400EA"/>
    <w:rsid w:val="00040A15"/>
    <w:rsid w:val="00041076"/>
    <w:rsid w:val="00041823"/>
    <w:rsid w:val="00041C01"/>
    <w:rsid w:val="00042286"/>
    <w:rsid w:val="00042982"/>
    <w:rsid w:val="0004355F"/>
    <w:rsid w:val="00043923"/>
    <w:rsid w:val="00045EB3"/>
    <w:rsid w:val="00047E13"/>
    <w:rsid w:val="00047E2E"/>
    <w:rsid w:val="0005146E"/>
    <w:rsid w:val="000520C1"/>
    <w:rsid w:val="000529B8"/>
    <w:rsid w:val="0005314B"/>
    <w:rsid w:val="0005327D"/>
    <w:rsid w:val="00054103"/>
    <w:rsid w:val="000545A7"/>
    <w:rsid w:val="00056C20"/>
    <w:rsid w:val="0006138B"/>
    <w:rsid w:val="000616B1"/>
    <w:rsid w:val="000631E8"/>
    <w:rsid w:val="00063730"/>
    <w:rsid w:val="00064F7F"/>
    <w:rsid w:val="00065BA5"/>
    <w:rsid w:val="00065F53"/>
    <w:rsid w:val="00067D02"/>
    <w:rsid w:val="0007060A"/>
    <w:rsid w:val="00071D6A"/>
    <w:rsid w:val="00072621"/>
    <w:rsid w:val="00073484"/>
    <w:rsid w:val="000737AA"/>
    <w:rsid w:val="00074D64"/>
    <w:rsid w:val="0007548C"/>
    <w:rsid w:val="0007589B"/>
    <w:rsid w:val="00077C69"/>
    <w:rsid w:val="000814E8"/>
    <w:rsid w:val="00081715"/>
    <w:rsid w:val="00082C60"/>
    <w:rsid w:val="000848AA"/>
    <w:rsid w:val="00084BD6"/>
    <w:rsid w:val="000855E2"/>
    <w:rsid w:val="00086101"/>
    <w:rsid w:val="00087952"/>
    <w:rsid w:val="00092E1F"/>
    <w:rsid w:val="00093C19"/>
    <w:rsid w:val="00094D51"/>
    <w:rsid w:val="0009554D"/>
    <w:rsid w:val="00095A26"/>
    <w:rsid w:val="00095FA0"/>
    <w:rsid w:val="00097C35"/>
    <w:rsid w:val="000A1CA9"/>
    <w:rsid w:val="000A5BA2"/>
    <w:rsid w:val="000A6958"/>
    <w:rsid w:val="000A7062"/>
    <w:rsid w:val="000B0EA8"/>
    <w:rsid w:val="000B2E01"/>
    <w:rsid w:val="000B36F7"/>
    <w:rsid w:val="000B42EF"/>
    <w:rsid w:val="000B5181"/>
    <w:rsid w:val="000B56AE"/>
    <w:rsid w:val="000B6434"/>
    <w:rsid w:val="000B7530"/>
    <w:rsid w:val="000B7741"/>
    <w:rsid w:val="000C2A10"/>
    <w:rsid w:val="000C5139"/>
    <w:rsid w:val="000C7607"/>
    <w:rsid w:val="000D30D4"/>
    <w:rsid w:val="000D3538"/>
    <w:rsid w:val="000D5699"/>
    <w:rsid w:val="000D5F0E"/>
    <w:rsid w:val="000D63BB"/>
    <w:rsid w:val="000D6888"/>
    <w:rsid w:val="000D7146"/>
    <w:rsid w:val="000D7712"/>
    <w:rsid w:val="000E0F20"/>
    <w:rsid w:val="000E1177"/>
    <w:rsid w:val="000E1944"/>
    <w:rsid w:val="000E1D3A"/>
    <w:rsid w:val="000E27BE"/>
    <w:rsid w:val="000E3636"/>
    <w:rsid w:val="000E3CE1"/>
    <w:rsid w:val="000E43CF"/>
    <w:rsid w:val="000E44E5"/>
    <w:rsid w:val="000E490A"/>
    <w:rsid w:val="000E4FC4"/>
    <w:rsid w:val="000E7838"/>
    <w:rsid w:val="000E795B"/>
    <w:rsid w:val="000E7A55"/>
    <w:rsid w:val="000F15E7"/>
    <w:rsid w:val="000F3861"/>
    <w:rsid w:val="000F4E1D"/>
    <w:rsid w:val="000F5620"/>
    <w:rsid w:val="000F624A"/>
    <w:rsid w:val="000F642E"/>
    <w:rsid w:val="000F76C9"/>
    <w:rsid w:val="000F7F6B"/>
    <w:rsid w:val="00100E48"/>
    <w:rsid w:val="00101498"/>
    <w:rsid w:val="001016AF"/>
    <w:rsid w:val="00102C58"/>
    <w:rsid w:val="0010483B"/>
    <w:rsid w:val="00104F4E"/>
    <w:rsid w:val="001077BE"/>
    <w:rsid w:val="00113763"/>
    <w:rsid w:val="00114892"/>
    <w:rsid w:val="001160EB"/>
    <w:rsid w:val="001173CF"/>
    <w:rsid w:val="00121475"/>
    <w:rsid w:val="0012259F"/>
    <w:rsid w:val="0012319E"/>
    <w:rsid w:val="001245CA"/>
    <w:rsid w:val="00125C15"/>
    <w:rsid w:val="00126136"/>
    <w:rsid w:val="001276DC"/>
    <w:rsid w:val="001300CA"/>
    <w:rsid w:val="001300F9"/>
    <w:rsid w:val="00130806"/>
    <w:rsid w:val="00134449"/>
    <w:rsid w:val="001347AA"/>
    <w:rsid w:val="00135044"/>
    <w:rsid w:val="001353B4"/>
    <w:rsid w:val="001365B6"/>
    <w:rsid w:val="0013771A"/>
    <w:rsid w:val="00137DF1"/>
    <w:rsid w:val="00137FF5"/>
    <w:rsid w:val="00142D13"/>
    <w:rsid w:val="0014475A"/>
    <w:rsid w:val="0014739A"/>
    <w:rsid w:val="001475F4"/>
    <w:rsid w:val="00147EEE"/>
    <w:rsid w:val="00151FA6"/>
    <w:rsid w:val="0015216C"/>
    <w:rsid w:val="001531A7"/>
    <w:rsid w:val="00153B31"/>
    <w:rsid w:val="00155646"/>
    <w:rsid w:val="00156470"/>
    <w:rsid w:val="0015660C"/>
    <w:rsid w:val="001605B5"/>
    <w:rsid w:val="00161839"/>
    <w:rsid w:val="00161FE7"/>
    <w:rsid w:val="00162509"/>
    <w:rsid w:val="00164B0A"/>
    <w:rsid w:val="00165B77"/>
    <w:rsid w:val="001661F1"/>
    <w:rsid w:val="001664F5"/>
    <w:rsid w:val="00166EC5"/>
    <w:rsid w:val="001704EB"/>
    <w:rsid w:val="0017080E"/>
    <w:rsid w:val="00172599"/>
    <w:rsid w:val="00172A90"/>
    <w:rsid w:val="00173228"/>
    <w:rsid w:val="001732C5"/>
    <w:rsid w:val="0017361D"/>
    <w:rsid w:val="00173E7C"/>
    <w:rsid w:val="001742A8"/>
    <w:rsid w:val="00177CEB"/>
    <w:rsid w:val="00180F57"/>
    <w:rsid w:val="0018114A"/>
    <w:rsid w:val="00182779"/>
    <w:rsid w:val="0018291D"/>
    <w:rsid w:val="00183293"/>
    <w:rsid w:val="0018335E"/>
    <w:rsid w:val="001838A1"/>
    <w:rsid w:val="00184A80"/>
    <w:rsid w:val="00184B79"/>
    <w:rsid w:val="0018572D"/>
    <w:rsid w:val="00185953"/>
    <w:rsid w:val="00186CA6"/>
    <w:rsid w:val="00187DB1"/>
    <w:rsid w:val="00190177"/>
    <w:rsid w:val="00190798"/>
    <w:rsid w:val="0019253E"/>
    <w:rsid w:val="00192AAC"/>
    <w:rsid w:val="0019481E"/>
    <w:rsid w:val="00194FE6"/>
    <w:rsid w:val="00195412"/>
    <w:rsid w:val="00196448"/>
    <w:rsid w:val="00197A62"/>
    <w:rsid w:val="001A10D9"/>
    <w:rsid w:val="001A111C"/>
    <w:rsid w:val="001A128F"/>
    <w:rsid w:val="001A13A8"/>
    <w:rsid w:val="001A3B2F"/>
    <w:rsid w:val="001A4F2C"/>
    <w:rsid w:val="001A64A1"/>
    <w:rsid w:val="001A681E"/>
    <w:rsid w:val="001B0282"/>
    <w:rsid w:val="001B28BD"/>
    <w:rsid w:val="001B371D"/>
    <w:rsid w:val="001B3A8F"/>
    <w:rsid w:val="001B4A5D"/>
    <w:rsid w:val="001B4ADC"/>
    <w:rsid w:val="001B4CD7"/>
    <w:rsid w:val="001B4D6B"/>
    <w:rsid w:val="001B5611"/>
    <w:rsid w:val="001B5B05"/>
    <w:rsid w:val="001C12E4"/>
    <w:rsid w:val="001C163B"/>
    <w:rsid w:val="001C2834"/>
    <w:rsid w:val="001C3400"/>
    <w:rsid w:val="001C37F0"/>
    <w:rsid w:val="001C60E2"/>
    <w:rsid w:val="001C7C99"/>
    <w:rsid w:val="001D1714"/>
    <w:rsid w:val="001D1BF6"/>
    <w:rsid w:val="001D1C2C"/>
    <w:rsid w:val="001D1C50"/>
    <w:rsid w:val="001D2A77"/>
    <w:rsid w:val="001D2AC5"/>
    <w:rsid w:val="001D51BD"/>
    <w:rsid w:val="001D598C"/>
    <w:rsid w:val="001D62C1"/>
    <w:rsid w:val="001D6F66"/>
    <w:rsid w:val="001D7444"/>
    <w:rsid w:val="001D7890"/>
    <w:rsid w:val="001D78AD"/>
    <w:rsid w:val="001D7A70"/>
    <w:rsid w:val="001E042B"/>
    <w:rsid w:val="001E1580"/>
    <w:rsid w:val="001E2158"/>
    <w:rsid w:val="001E2385"/>
    <w:rsid w:val="001E5582"/>
    <w:rsid w:val="001E6423"/>
    <w:rsid w:val="001E7C7F"/>
    <w:rsid w:val="001F1B4E"/>
    <w:rsid w:val="001F233F"/>
    <w:rsid w:val="001F393C"/>
    <w:rsid w:val="001F492A"/>
    <w:rsid w:val="001F4B41"/>
    <w:rsid w:val="001F5A91"/>
    <w:rsid w:val="00200164"/>
    <w:rsid w:val="002008E1"/>
    <w:rsid w:val="00200A5C"/>
    <w:rsid w:val="00203989"/>
    <w:rsid w:val="00203A68"/>
    <w:rsid w:val="002041A8"/>
    <w:rsid w:val="00204358"/>
    <w:rsid w:val="002045FE"/>
    <w:rsid w:val="00206781"/>
    <w:rsid w:val="002136AB"/>
    <w:rsid w:val="00213E6B"/>
    <w:rsid w:val="002156FC"/>
    <w:rsid w:val="002170F8"/>
    <w:rsid w:val="0022085B"/>
    <w:rsid w:val="00222B9E"/>
    <w:rsid w:val="00222E27"/>
    <w:rsid w:val="002234AF"/>
    <w:rsid w:val="0022399F"/>
    <w:rsid w:val="00224FC4"/>
    <w:rsid w:val="00225353"/>
    <w:rsid w:val="002260F4"/>
    <w:rsid w:val="002273AD"/>
    <w:rsid w:val="00227681"/>
    <w:rsid w:val="00230436"/>
    <w:rsid w:val="00231B9F"/>
    <w:rsid w:val="00232EBA"/>
    <w:rsid w:val="00234655"/>
    <w:rsid w:val="00234705"/>
    <w:rsid w:val="00234E88"/>
    <w:rsid w:val="00235519"/>
    <w:rsid w:val="002360F8"/>
    <w:rsid w:val="00240269"/>
    <w:rsid w:val="002411BF"/>
    <w:rsid w:val="00241BFF"/>
    <w:rsid w:val="00242F81"/>
    <w:rsid w:val="002446DF"/>
    <w:rsid w:val="00245895"/>
    <w:rsid w:val="00250246"/>
    <w:rsid w:val="00250A77"/>
    <w:rsid w:val="00251D30"/>
    <w:rsid w:val="00251E03"/>
    <w:rsid w:val="00251EB8"/>
    <w:rsid w:val="002534F7"/>
    <w:rsid w:val="00253A26"/>
    <w:rsid w:val="002541B1"/>
    <w:rsid w:val="00254CCB"/>
    <w:rsid w:val="002559EF"/>
    <w:rsid w:val="00257DDE"/>
    <w:rsid w:val="002606B1"/>
    <w:rsid w:val="00260812"/>
    <w:rsid w:val="00261D30"/>
    <w:rsid w:val="00261F9B"/>
    <w:rsid w:val="0026249A"/>
    <w:rsid w:val="0026310A"/>
    <w:rsid w:val="00264042"/>
    <w:rsid w:val="002644CC"/>
    <w:rsid w:val="002660B7"/>
    <w:rsid w:val="00270EA6"/>
    <w:rsid w:val="00271470"/>
    <w:rsid w:val="0027365D"/>
    <w:rsid w:val="002777FB"/>
    <w:rsid w:val="00277A40"/>
    <w:rsid w:val="00277BCE"/>
    <w:rsid w:val="00277F5D"/>
    <w:rsid w:val="00280885"/>
    <w:rsid w:val="00280F23"/>
    <w:rsid w:val="00281120"/>
    <w:rsid w:val="0028164E"/>
    <w:rsid w:val="002817AB"/>
    <w:rsid w:val="00281A73"/>
    <w:rsid w:val="00281CA3"/>
    <w:rsid w:val="00283817"/>
    <w:rsid w:val="00284F81"/>
    <w:rsid w:val="00285EAA"/>
    <w:rsid w:val="00287BFD"/>
    <w:rsid w:val="00291D4F"/>
    <w:rsid w:val="002927D1"/>
    <w:rsid w:val="002930C0"/>
    <w:rsid w:val="0029346F"/>
    <w:rsid w:val="00293602"/>
    <w:rsid w:val="0029375C"/>
    <w:rsid w:val="002945AF"/>
    <w:rsid w:val="00295A04"/>
    <w:rsid w:val="002965B1"/>
    <w:rsid w:val="00296D8D"/>
    <w:rsid w:val="00297F79"/>
    <w:rsid w:val="002A03BE"/>
    <w:rsid w:val="002A14F6"/>
    <w:rsid w:val="002A20CC"/>
    <w:rsid w:val="002A2ED2"/>
    <w:rsid w:val="002A3297"/>
    <w:rsid w:val="002A33B0"/>
    <w:rsid w:val="002A56E1"/>
    <w:rsid w:val="002B18AA"/>
    <w:rsid w:val="002B1E4A"/>
    <w:rsid w:val="002B2521"/>
    <w:rsid w:val="002B27A0"/>
    <w:rsid w:val="002B2A95"/>
    <w:rsid w:val="002B5F08"/>
    <w:rsid w:val="002B60FE"/>
    <w:rsid w:val="002C2779"/>
    <w:rsid w:val="002C34DA"/>
    <w:rsid w:val="002C3CCD"/>
    <w:rsid w:val="002C42C4"/>
    <w:rsid w:val="002C5578"/>
    <w:rsid w:val="002C6653"/>
    <w:rsid w:val="002C6BFD"/>
    <w:rsid w:val="002C6E05"/>
    <w:rsid w:val="002C7AD7"/>
    <w:rsid w:val="002D0454"/>
    <w:rsid w:val="002D0612"/>
    <w:rsid w:val="002D1867"/>
    <w:rsid w:val="002D2946"/>
    <w:rsid w:val="002D4C9C"/>
    <w:rsid w:val="002D4D3D"/>
    <w:rsid w:val="002D6D08"/>
    <w:rsid w:val="002D7127"/>
    <w:rsid w:val="002D728B"/>
    <w:rsid w:val="002D7684"/>
    <w:rsid w:val="002D775F"/>
    <w:rsid w:val="002D778C"/>
    <w:rsid w:val="002E0DA7"/>
    <w:rsid w:val="002E1A52"/>
    <w:rsid w:val="002E253F"/>
    <w:rsid w:val="002E2A7A"/>
    <w:rsid w:val="002E378E"/>
    <w:rsid w:val="002E449E"/>
    <w:rsid w:val="002E58D9"/>
    <w:rsid w:val="002E5AB7"/>
    <w:rsid w:val="002E5B54"/>
    <w:rsid w:val="002E5F4B"/>
    <w:rsid w:val="002E75C0"/>
    <w:rsid w:val="002E77CB"/>
    <w:rsid w:val="002E7F4C"/>
    <w:rsid w:val="002F0FBB"/>
    <w:rsid w:val="002F1BF9"/>
    <w:rsid w:val="002F36AA"/>
    <w:rsid w:val="002F3843"/>
    <w:rsid w:val="002F4A0D"/>
    <w:rsid w:val="002F4FD1"/>
    <w:rsid w:val="002F55A5"/>
    <w:rsid w:val="002F62F0"/>
    <w:rsid w:val="002F6609"/>
    <w:rsid w:val="002F66FC"/>
    <w:rsid w:val="002F7C37"/>
    <w:rsid w:val="00300802"/>
    <w:rsid w:val="00300DC0"/>
    <w:rsid w:val="00301539"/>
    <w:rsid w:val="003016EE"/>
    <w:rsid w:val="003018B6"/>
    <w:rsid w:val="00301987"/>
    <w:rsid w:val="00302DD1"/>
    <w:rsid w:val="003045E7"/>
    <w:rsid w:val="00304D99"/>
    <w:rsid w:val="003053C6"/>
    <w:rsid w:val="0030572F"/>
    <w:rsid w:val="00305CFB"/>
    <w:rsid w:val="003068F0"/>
    <w:rsid w:val="00307B6A"/>
    <w:rsid w:val="0031028D"/>
    <w:rsid w:val="00310E32"/>
    <w:rsid w:val="00311BE7"/>
    <w:rsid w:val="003122AE"/>
    <w:rsid w:val="0031521A"/>
    <w:rsid w:val="00315659"/>
    <w:rsid w:val="00316464"/>
    <w:rsid w:val="00320065"/>
    <w:rsid w:val="00320DF1"/>
    <w:rsid w:val="00320E5E"/>
    <w:rsid w:val="00321126"/>
    <w:rsid w:val="00322473"/>
    <w:rsid w:val="00322E39"/>
    <w:rsid w:val="00331213"/>
    <w:rsid w:val="003314E0"/>
    <w:rsid w:val="003324F0"/>
    <w:rsid w:val="00332B84"/>
    <w:rsid w:val="00332FC1"/>
    <w:rsid w:val="00333649"/>
    <w:rsid w:val="00334A96"/>
    <w:rsid w:val="003353A2"/>
    <w:rsid w:val="003368EB"/>
    <w:rsid w:val="00337547"/>
    <w:rsid w:val="00337764"/>
    <w:rsid w:val="003377C1"/>
    <w:rsid w:val="00340234"/>
    <w:rsid w:val="0034110C"/>
    <w:rsid w:val="00341245"/>
    <w:rsid w:val="003412A9"/>
    <w:rsid w:val="00341814"/>
    <w:rsid w:val="00341FAC"/>
    <w:rsid w:val="00344F79"/>
    <w:rsid w:val="003455DF"/>
    <w:rsid w:val="00345CB9"/>
    <w:rsid w:val="00346B18"/>
    <w:rsid w:val="003476A1"/>
    <w:rsid w:val="00347CC4"/>
    <w:rsid w:val="003515B4"/>
    <w:rsid w:val="00351E23"/>
    <w:rsid w:val="00352AEB"/>
    <w:rsid w:val="00352C4E"/>
    <w:rsid w:val="00353995"/>
    <w:rsid w:val="00356040"/>
    <w:rsid w:val="00356051"/>
    <w:rsid w:val="00357F73"/>
    <w:rsid w:val="003607E7"/>
    <w:rsid w:val="0036185B"/>
    <w:rsid w:val="0036274A"/>
    <w:rsid w:val="00362AB5"/>
    <w:rsid w:val="00362E22"/>
    <w:rsid w:val="003630A6"/>
    <w:rsid w:val="003635F1"/>
    <w:rsid w:val="00363BA1"/>
    <w:rsid w:val="003668C7"/>
    <w:rsid w:val="00366B47"/>
    <w:rsid w:val="00367822"/>
    <w:rsid w:val="00367C26"/>
    <w:rsid w:val="003703E9"/>
    <w:rsid w:val="003718C1"/>
    <w:rsid w:val="0037232F"/>
    <w:rsid w:val="00372EFF"/>
    <w:rsid w:val="003732C2"/>
    <w:rsid w:val="003737D7"/>
    <w:rsid w:val="00374DBE"/>
    <w:rsid w:val="00376670"/>
    <w:rsid w:val="00377A83"/>
    <w:rsid w:val="00377B17"/>
    <w:rsid w:val="00381136"/>
    <w:rsid w:val="00382319"/>
    <w:rsid w:val="003830F7"/>
    <w:rsid w:val="00385286"/>
    <w:rsid w:val="003855F0"/>
    <w:rsid w:val="0038597F"/>
    <w:rsid w:val="00385EB8"/>
    <w:rsid w:val="00386617"/>
    <w:rsid w:val="00390E23"/>
    <w:rsid w:val="00392294"/>
    <w:rsid w:val="00392F0D"/>
    <w:rsid w:val="00393047"/>
    <w:rsid w:val="0039392C"/>
    <w:rsid w:val="00393C7D"/>
    <w:rsid w:val="00394C22"/>
    <w:rsid w:val="00395D37"/>
    <w:rsid w:val="0039627C"/>
    <w:rsid w:val="00396C58"/>
    <w:rsid w:val="003A1AA3"/>
    <w:rsid w:val="003A3E87"/>
    <w:rsid w:val="003A4994"/>
    <w:rsid w:val="003A5DED"/>
    <w:rsid w:val="003A5F6B"/>
    <w:rsid w:val="003A677A"/>
    <w:rsid w:val="003A6836"/>
    <w:rsid w:val="003A6A06"/>
    <w:rsid w:val="003B0AD3"/>
    <w:rsid w:val="003B1913"/>
    <w:rsid w:val="003B1E9B"/>
    <w:rsid w:val="003B3C5B"/>
    <w:rsid w:val="003B4257"/>
    <w:rsid w:val="003B461A"/>
    <w:rsid w:val="003B4717"/>
    <w:rsid w:val="003B4CD4"/>
    <w:rsid w:val="003B5158"/>
    <w:rsid w:val="003B5517"/>
    <w:rsid w:val="003C1FE0"/>
    <w:rsid w:val="003C5F40"/>
    <w:rsid w:val="003C6382"/>
    <w:rsid w:val="003C6813"/>
    <w:rsid w:val="003C72D4"/>
    <w:rsid w:val="003D0BDB"/>
    <w:rsid w:val="003D11E6"/>
    <w:rsid w:val="003D16B0"/>
    <w:rsid w:val="003D2A6D"/>
    <w:rsid w:val="003D5A48"/>
    <w:rsid w:val="003D6231"/>
    <w:rsid w:val="003D7361"/>
    <w:rsid w:val="003E167A"/>
    <w:rsid w:val="003E2DF8"/>
    <w:rsid w:val="003E450D"/>
    <w:rsid w:val="003E633D"/>
    <w:rsid w:val="003E73B6"/>
    <w:rsid w:val="003E7454"/>
    <w:rsid w:val="003E7643"/>
    <w:rsid w:val="003E7DF6"/>
    <w:rsid w:val="003E7F52"/>
    <w:rsid w:val="003F0A4E"/>
    <w:rsid w:val="003F0A84"/>
    <w:rsid w:val="003F0DF5"/>
    <w:rsid w:val="003F22FA"/>
    <w:rsid w:val="003F2846"/>
    <w:rsid w:val="003F4046"/>
    <w:rsid w:val="003F40CB"/>
    <w:rsid w:val="003F4525"/>
    <w:rsid w:val="003F6AB8"/>
    <w:rsid w:val="003F7098"/>
    <w:rsid w:val="003F7BD0"/>
    <w:rsid w:val="003F7E81"/>
    <w:rsid w:val="003F7F4A"/>
    <w:rsid w:val="0040029B"/>
    <w:rsid w:val="00400F18"/>
    <w:rsid w:val="0040180B"/>
    <w:rsid w:val="004019EF"/>
    <w:rsid w:val="00401E4F"/>
    <w:rsid w:val="00402D50"/>
    <w:rsid w:val="00403CF5"/>
    <w:rsid w:val="004045B9"/>
    <w:rsid w:val="00404B21"/>
    <w:rsid w:val="00405B64"/>
    <w:rsid w:val="00406AFD"/>
    <w:rsid w:val="004105DE"/>
    <w:rsid w:val="00410C07"/>
    <w:rsid w:val="00411155"/>
    <w:rsid w:val="00411DD7"/>
    <w:rsid w:val="004122C9"/>
    <w:rsid w:val="004122F3"/>
    <w:rsid w:val="004140E7"/>
    <w:rsid w:val="00414B33"/>
    <w:rsid w:val="00415200"/>
    <w:rsid w:val="004156D3"/>
    <w:rsid w:val="00415742"/>
    <w:rsid w:val="00416A98"/>
    <w:rsid w:val="00416CCE"/>
    <w:rsid w:val="0042102B"/>
    <w:rsid w:val="00421452"/>
    <w:rsid w:val="004219D7"/>
    <w:rsid w:val="00422DEF"/>
    <w:rsid w:val="004230D9"/>
    <w:rsid w:val="004250C9"/>
    <w:rsid w:val="0042666A"/>
    <w:rsid w:val="0042693C"/>
    <w:rsid w:val="0042761B"/>
    <w:rsid w:val="00431D3F"/>
    <w:rsid w:val="004325C7"/>
    <w:rsid w:val="0043370A"/>
    <w:rsid w:val="00433AA0"/>
    <w:rsid w:val="004341DB"/>
    <w:rsid w:val="00435C07"/>
    <w:rsid w:val="00435FB8"/>
    <w:rsid w:val="00436F65"/>
    <w:rsid w:val="00437E80"/>
    <w:rsid w:val="00441443"/>
    <w:rsid w:val="004414B1"/>
    <w:rsid w:val="00441BEF"/>
    <w:rsid w:val="004421D1"/>
    <w:rsid w:val="00444193"/>
    <w:rsid w:val="00444CA9"/>
    <w:rsid w:val="00446A62"/>
    <w:rsid w:val="00447167"/>
    <w:rsid w:val="004471BB"/>
    <w:rsid w:val="00447F59"/>
    <w:rsid w:val="00451029"/>
    <w:rsid w:val="004541E2"/>
    <w:rsid w:val="004547F5"/>
    <w:rsid w:val="00454F95"/>
    <w:rsid w:val="00456EFC"/>
    <w:rsid w:val="00457C39"/>
    <w:rsid w:val="004619B2"/>
    <w:rsid w:val="004622C7"/>
    <w:rsid w:val="004629C6"/>
    <w:rsid w:val="004636ED"/>
    <w:rsid w:val="0046408E"/>
    <w:rsid w:val="00464C1A"/>
    <w:rsid w:val="004674BE"/>
    <w:rsid w:val="0046772B"/>
    <w:rsid w:val="00470AB4"/>
    <w:rsid w:val="00471947"/>
    <w:rsid w:val="004726ED"/>
    <w:rsid w:val="00472884"/>
    <w:rsid w:val="00475F7D"/>
    <w:rsid w:val="0047606B"/>
    <w:rsid w:val="00477593"/>
    <w:rsid w:val="00480376"/>
    <w:rsid w:val="004810FA"/>
    <w:rsid w:val="00481815"/>
    <w:rsid w:val="004834CE"/>
    <w:rsid w:val="00483E8B"/>
    <w:rsid w:val="00487C74"/>
    <w:rsid w:val="00487F2D"/>
    <w:rsid w:val="00490AFD"/>
    <w:rsid w:val="004935E5"/>
    <w:rsid w:val="00494736"/>
    <w:rsid w:val="00495282"/>
    <w:rsid w:val="00496096"/>
    <w:rsid w:val="004A399C"/>
    <w:rsid w:val="004A3FA6"/>
    <w:rsid w:val="004A4784"/>
    <w:rsid w:val="004A4A6E"/>
    <w:rsid w:val="004A4C7C"/>
    <w:rsid w:val="004A5945"/>
    <w:rsid w:val="004B0951"/>
    <w:rsid w:val="004B22C5"/>
    <w:rsid w:val="004B39DB"/>
    <w:rsid w:val="004B714D"/>
    <w:rsid w:val="004B77E6"/>
    <w:rsid w:val="004B7A02"/>
    <w:rsid w:val="004B7E46"/>
    <w:rsid w:val="004C0222"/>
    <w:rsid w:val="004C0501"/>
    <w:rsid w:val="004C0ACB"/>
    <w:rsid w:val="004C0F7F"/>
    <w:rsid w:val="004C13BF"/>
    <w:rsid w:val="004C1CDA"/>
    <w:rsid w:val="004C3148"/>
    <w:rsid w:val="004C4C8A"/>
    <w:rsid w:val="004C6478"/>
    <w:rsid w:val="004D019F"/>
    <w:rsid w:val="004D179D"/>
    <w:rsid w:val="004D3894"/>
    <w:rsid w:val="004D3B8F"/>
    <w:rsid w:val="004D4B61"/>
    <w:rsid w:val="004D695F"/>
    <w:rsid w:val="004D6F45"/>
    <w:rsid w:val="004D757C"/>
    <w:rsid w:val="004D7639"/>
    <w:rsid w:val="004E05E2"/>
    <w:rsid w:val="004E0637"/>
    <w:rsid w:val="004E1448"/>
    <w:rsid w:val="004E3623"/>
    <w:rsid w:val="004E3711"/>
    <w:rsid w:val="004E3FEE"/>
    <w:rsid w:val="004E69DC"/>
    <w:rsid w:val="004E6A88"/>
    <w:rsid w:val="004E78F0"/>
    <w:rsid w:val="004F15BD"/>
    <w:rsid w:val="004F1DD5"/>
    <w:rsid w:val="004F4810"/>
    <w:rsid w:val="004F51E6"/>
    <w:rsid w:val="004F53BC"/>
    <w:rsid w:val="004F5D6D"/>
    <w:rsid w:val="004F670C"/>
    <w:rsid w:val="004F6897"/>
    <w:rsid w:val="004F7388"/>
    <w:rsid w:val="004F7C59"/>
    <w:rsid w:val="004FBD4E"/>
    <w:rsid w:val="00500B48"/>
    <w:rsid w:val="00501407"/>
    <w:rsid w:val="0050173A"/>
    <w:rsid w:val="005026EA"/>
    <w:rsid w:val="0050280A"/>
    <w:rsid w:val="00502EFE"/>
    <w:rsid w:val="00503C90"/>
    <w:rsid w:val="00503D5F"/>
    <w:rsid w:val="005048BC"/>
    <w:rsid w:val="005051FB"/>
    <w:rsid w:val="0050568F"/>
    <w:rsid w:val="00506604"/>
    <w:rsid w:val="005070E4"/>
    <w:rsid w:val="00507712"/>
    <w:rsid w:val="00512AD2"/>
    <w:rsid w:val="0051346C"/>
    <w:rsid w:val="0051448A"/>
    <w:rsid w:val="005145FF"/>
    <w:rsid w:val="005162EE"/>
    <w:rsid w:val="00517FC8"/>
    <w:rsid w:val="005200B9"/>
    <w:rsid w:val="005212AA"/>
    <w:rsid w:val="0052181A"/>
    <w:rsid w:val="00522018"/>
    <w:rsid w:val="00522201"/>
    <w:rsid w:val="005239AE"/>
    <w:rsid w:val="005242B4"/>
    <w:rsid w:val="00526500"/>
    <w:rsid w:val="00526940"/>
    <w:rsid w:val="00527B76"/>
    <w:rsid w:val="005302BD"/>
    <w:rsid w:val="00530CEE"/>
    <w:rsid w:val="00532D1B"/>
    <w:rsid w:val="005364A4"/>
    <w:rsid w:val="00537A0A"/>
    <w:rsid w:val="00542929"/>
    <w:rsid w:val="00543882"/>
    <w:rsid w:val="00543C7D"/>
    <w:rsid w:val="00543C95"/>
    <w:rsid w:val="00544616"/>
    <w:rsid w:val="00544835"/>
    <w:rsid w:val="005451FE"/>
    <w:rsid w:val="005460F3"/>
    <w:rsid w:val="005464CF"/>
    <w:rsid w:val="0054654D"/>
    <w:rsid w:val="00546716"/>
    <w:rsid w:val="00546F4F"/>
    <w:rsid w:val="00547527"/>
    <w:rsid w:val="00551577"/>
    <w:rsid w:val="00552464"/>
    <w:rsid w:val="005540DB"/>
    <w:rsid w:val="00557EA4"/>
    <w:rsid w:val="0056000A"/>
    <w:rsid w:val="00560397"/>
    <w:rsid w:val="005628D4"/>
    <w:rsid w:val="00563DAB"/>
    <w:rsid w:val="00565BDF"/>
    <w:rsid w:val="00566D60"/>
    <w:rsid w:val="00567998"/>
    <w:rsid w:val="00567F0F"/>
    <w:rsid w:val="00570A99"/>
    <w:rsid w:val="00570D2C"/>
    <w:rsid w:val="00571ACB"/>
    <w:rsid w:val="00571D07"/>
    <w:rsid w:val="005729C0"/>
    <w:rsid w:val="00573C7E"/>
    <w:rsid w:val="00573E77"/>
    <w:rsid w:val="00574B0C"/>
    <w:rsid w:val="005754AE"/>
    <w:rsid w:val="00575C71"/>
    <w:rsid w:val="00576BE0"/>
    <w:rsid w:val="00580085"/>
    <w:rsid w:val="00580623"/>
    <w:rsid w:val="00581058"/>
    <w:rsid w:val="005819D1"/>
    <w:rsid w:val="00582F10"/>
    <w:rsid w:val="005830BE"/>
    <w:rsid w:val="00584D10"/>
    <w:rsid w:val="00586374"/>
    <w:rsid w:val="0058659F"/>
    <w:rsid w:val="00587BDD"/>
    <w:rsid w:val="005900B7"/>
    <w:rsid w:val="0059134E"/>
    <w:rsid w:val="005913B6"/>
    <w:rsid w:val="00594D9B"/>
    <w:rsid w:val="00595455"/>
    <w:rsid w:val="005955BD"/>
    <w:rsid w:val="005956F3"/>
    <w:rsid w:val="0059632F"/>
    <w:rsid w:val="00596963"/>
    <w:rsid w:val="0059701D"/>
    <w:rsid w:val="00597733"/>
    <w:rsid w:val="005A0A81"/>
    <w:rsid w:val="005A1E5D"/>
    <w:rsid w:val="005A28B3"/>
    <w:rsid w:val="005A2921"/>
    <w:rsid w:val="005A315F"/>
    <w:rsid w:val="005A3164"/>
    <w:rsid w:val="005A430B"/>
    <w:rsid w:val="005A55FB"/>
    <w:rsid w:val="005A66DE"/>
    <w:rsid w:val="005B0F0C"/>
    <w:rsid w:val="005B1BA5"/>
    <w:rsid w:val="005B2202"/>
    <w:rsid w:val="005B2721"/>
    <w:rsid w:val="005B2B76"/>
    <w:rsid w:val="005B488B"/>
    <w:rsid w:val="005B563D"/>
    <w:rsid w:val="005B7037"/>
    <w:rsid w:val="005B71BE"/>
    <w:rsid w:val="005B779F"/>
    <w:rsid w:val="005C0EAD"/>
    <w:rsid w:val="005C1812"/>
    <w:rsid w:val="005C242A"/>
    <w:rsid w:val="005C585B"/>
    <w:rsid w:val="005C7AE1"/>
    <w:rsid w:val="005D02D6"/>
    <w:rsid w:val="005D2137"/>
    <w:rsid w:val="005D24AF"/>
    <w:rsid w:val="005D4D97"/>
    <w:rsid w:val="005D4F38"/>
    <w:rsid w:val="005D72A6"/>
    <w:rsid w:val="005D7DE3"/>
    <w:rsid w:val="005E0507"/>
    <w:rsid w:val="005E0688"/>
    <w:rsid w:val="005E1473"/>
    <w:rsid w:val="005E1546"/>
    <w:rsid w:val="005E17A6"/>
    <w:rsid w:val="005E4897"/>
    <w:rsid w:val="005E4998"/>
    <w:rsid w:val="005E51D3"/>
    <w:rsid w:val="005E5AF7"/>
    <w:rsid w:val="005E5B37"/>
    <w:rsid w:val="005E5C28"/>
    <w:rsid w:val="005E6918"/>
    <w:rsid w:val="005F0DDF"/>
    <w:rsid w:val="005F1181"/>
    <w:rsid w:val="005F16D4"/>
    <w:rsid w:val="005F1EA3"/>
    <w:rsid w:val="005F3113"/>
    <w:rsid w:val="005F3A3D"/>
    <w:rsid w:val="005F4EA5"/>
    <w:rsid w:val="005F62AF"/>
    <w:rsid w:val="005F647F"/>
    <w:rsid w:val="005F7A3B"/>
    <w:rsid w:val="00600316"/>
    <w:rsid w:val="00601081"/>
    <w:rsid w:val="00602C6F"/>
    <w:rsid w:val="0060311E"/>
    <w:rsid w:val="006048E5"/>
    <w:rsid w:val="00608500"/>
    <w:rsid w:val="0061350E"/>
    <w:rsid w:val="00613C21"/>
    <w:rsid w:val="006155B4"/>
    <w:rsid w:val="0061561A"/>
    <w:rsid w:val="00615E88"/>
    <w:rsid w:val="00617811"/>
    <w:rsid w:val="00620988"/>
    <w:rsid w:val="006218E8"/>
    <w:rsid w:val="00622B6E"/>
    <w:rsid w:val="00622CD1"/>
    <w:rsid w:val="006230C7"/>
    <w:rsid w:val="0062358D"/>
    <w:rsid w:val="00623D1D"/>
    <w:rsid w:val="00624187"/>
    <w:rsid w:val="006270ED"/>
    <w:rsid w:val="006272C8"/>
    <w:rsid w:val="00627A23"/>
    <w:rsid w:val="006303B9"/>
    <w:rsid w:val="00632880"/>
    <w:rsid w:val="00632F76"/>
    <w:rsid w:val="00640246"/>
    <w:rsid w:val="00641978"/>
    <w:rsid w:val="00642D72"/>
    <w:rsid w:val="006437A6"/>
    <w:rsid w:val="0064467B"/>
    <w:rsid w:val="00645763"/>
    <w:rsid w:val="00645C7E"/>
    <w:rsid w:val="00645C81"/>
    <w:rsid w:val="00646E8D"/>
    <w:rsid w:val="006523C9"/>
    <w:rsid w:val="00652668"/>
    <w:rsid w:val="00652999"/>
    <w:rsid w:val="00652EB6"/>
    <w:rsid w:val="006574DC"/>
    <w:rsid w:val="00660177"/>
    <w:rsid w:val="0066054C"/>
    <w:rsid w:val="00660C51"/>
    <w:rsid w:val="006639B2"/>
    <w:rsid w:val="00664102"/>
    <w:rsid w:val="006646C9"/>
    <w:rsid w:val="00664785"/>
    <w:rsid w:val="00665A14"/>
    <w:rsid w:val="0066675A"/>
    <w:rsid w:val="00666C37"/>
    <w:rsid w:val="00667110"/>
    <w:rsid w:val="00667C98"/>
    <w:rsid w:val="006719A5"/>
    <w:rsid w:val="00672310"/>
    <w:rsid w:val="006726DB"/>
    <w:rsid w:val="006757D5"/>
    <w:rsid w:val="006760AE"/>
    <w:rsid w:val="00676326"/>
    <w:rsid w:val="00676974"/>
    <w:rsid w:val="006769AD"/>
    <w:rsid w:val="006775B4"/>
    <w:rsid w:val="00681E0A"/>
    <w:rsid w:val="00684DB9"/>
    <w:rsid w:val="00685151"/>
    <w:rsid w:val="00686946"/>
    <w:rsid w:val="00687B3A"/>
    <w:rsid w:val="00687D45"/>
    <w:rsid w:val="0069274F"/>
    <w:rsid w:val="006927B4"/>
    <w:rsid w:val="00692902"/>
    <w:rsid w:val="00692B30"/>
    <w:rsid w:val="00693C32"/>
    <w:rsid w:val="00694986"/>
    <w:rsid w:val="00694BB8"/>
    <w:rsid w:val="00696F6A"/>
    <w:rsid w:val="006A0B1D"/>
    <w:rsid w:val="006A1A90"/>
    <w:rsid w:val="006A2E58"/>
    <w:rsid w:val="006A30FF"/>
    <w:rsid w:val="006A79E6"/>
    <w:rsid w:val="006B06F6"/>
    <w:rsid w:val="006B0D58"/>
    <w:rsid w:val="006B10CA"/>
    <w:rsid w:val="006B1A88"/>
    <w:rsid w:val="006B2FD9"/>
    <w:rsid w:val="006B310F"/>
    <w:rsid w:val="006B3CA1"/>
    <w:rsid w:val="006B4351"/>
    <w:rsid w:val="006B5BE4"/>
    <w:rsid w:val="006B7151"/>
    <w:rsid w:val="006B7EDB"/>
    <w:rsid w:val="006C0664"/>
    <w:rsid w:val="006C0DF4"/>
    <w:rsid w:val="006C0FD5"/>
    <w:rsid w:val="006C19E5"/>
    <w:rsid w:val="006C261A"/>
    <w:rsid w:val="006C30B8"/>
    <w:rsid w:val="006C3E33"/>
    <w:rsid w:val="006C5C10"/>
    <w:rsid w:val="006C5ED7"/>
    <w:rsid w:val="006C79B2"/>
    <w:rsid w:val="006C7F8A"/>
    <w:rsid w:val="006D0C46"/>
    <w:rsid w:val="006D20E8"/>
    <w:rsid w:val="006D266A"/>
    <w:rsid w:val="006D27C3"/>
    <w:rsid w:val="006D559A"/>
    <w:rsid w:val="006D73F3"/>
    <w:rsid w:val="006E1462"/>
    <w:rsid w:val="006E40DF"/>
    <w:rsid w:val="006E431F"/>
    <w:rsid w:val="006E4C34"/>
    <w:rsid w:val="006E6654"/>
    <w:rsid w:val="006E6CD8"/>
    <w:rsid w:val="006F0513"/>
    <w:rsid w:val="006F137C"/>
    <w:rsid w:val="006F1F97"/>
    <w:rsid w:val="006F2728"/>
    <w:rsid w:val="006F2B08"/>
    <w:rsid w:val="006F2DC3"/>
    <w:rsid w:val="006F322E"/>
    <w:rsid w:val="006F4FEB"/>
    <w:rsid w:val="006F5891"/>
    <w:rsid w:val="006F63C4"/>
    <w:rsid w:val="006F7191"/>
    <w:rsid w:val="006F7374"/>
    <w:rsid w:val="006F77C4"/>
    <w:rsid w:val="00700345"/>
    <w:rsid w:val="007008B5"/>
    <w:rsid w:val="00700DD2"/>
    <w:rsid w:val="00701545"/>
    <w:rsid w:val="00702986"/>
    <w:rsid w:val="00702C1F"/>
    <w:rsid w:val="007037C1"/>
    <w:rsid w:val="00706BA9"/>
    <w:rsid w:val="00706C44"/>
    <w:rsid w:val="00707623"/>
    <w:rsid w:val="0071066D"/>
    <w:rsid w:val="00711A75"/>
    <w:rsid w:val="00712BA4"/>
    <w:rsid w:val="007136F9"/>
    <w:rsid w:val="007141D4"/>
    <w:rsid w:val="007156BE"/>
    <w:rsid w:val="00715C29"/>
    <w:rsid w:val="00716604"/>
    <w:rsid w:val="007171CC"/>
    <w:rsid w:val="0071749B"/>
    <w:rsid w:val="0072077D"/>
    <w:rsid w:val="00720848"/>
    <w:rsid w:val="00721892"/>
    <w:rsid w:val="0072546A"/>
    <w:rsid w:val="00725540"/>
    <w:rsid w:val="00726F4F"/>
    <w:rsid w:val="00727929"/>
    <w:rsid w:val="007307B9"/>
    <w:rsid w:val="0073266C"/>
    <w:rsid w:val="00732AA7"/>
    <w:rsid w:val="00734006"/>
    <w:rsid w:val="007374C2"/>
    <w:rsid w:val="00737BA8"/>
    <w:rsid w:val="00740723"/>
    <w:rsid w:val="00740898"/>
    <w:rsid w:val="00740B59"/>
    <w:rsid w:val="00740C07"/>
    <w:rsid w:val="0074211B"/>
    <w:rsid w:val="00742EF6"/>
    <w:rsid w:val="00743462"/>
    <w:rsid w:val="00744D15"/>
    <w:rsid w:val="00745322"/>
    <w:rsid w:val="007455B4"/>
    <w:rsid w:val="00746793"/>
    <w:rsid w:val="007471B2"/>
    <w:rsid w:val="00750363"/>
    <w:rsid w:val="00751388"/>
    <w:rsid w:val="00751D72"/>
    <w:rsid w:val="007530BB"/>
    <w:rsid w:val="0075446E"/>
    <w:rsid w:val="00754549"/>
    <w:rsid w:val="00754FB8"/>
    <w:rsid w:val="007552BB"/>
    <w:rsid w:val="007552FB"/>
    <w:rsid w:val="007562E8"/>
    <w:rsid w:val="00756311"/>
    <w:rsid w:val="00757E31"/>
    <w:rsid w:val="007602F2"/>
    <w:rsid w:val="00760E78"/>
    <w:rsid w:val="00761482"/>
    <w:rsid w:val="00761AE9"/>
    <w:rsid w:val="0076385D"/>
    <w:rsid w:val="007655CD"/>
    <w:rsid w:val="00766CDE"/>
    <w:rsid w:val="007671FA"/>
    <w:rsid w:val="00770939"/>
    <w:rsid w:val="00771D31"/>
    <w:rsid w:val="0077443F"/>
    <w:rsid w:val="007746E4"/>
    <w:rsid w:val="007753ED"/>
    <w:rsid w:val="00776492"/>
    <w:rsid w:val="00776E69"/>
    <w:rsid w:val="00776F72"/>
    <w:rsid w:val="0077746F"/>
    <w:rsid w:val="00777EDD"/>
    <w:rsid w:val="007802B6"/>
    <w:rsid w:val="00780DD3"/>
    <w:rsid w:val="00781ED8"/>
    <w:rsid w:val="00784E96"/>
    <w:rsid w:val="00785152"/>
    <w:rsid w:val="00785BA8"/>
    <w:rsid w:val="00785C77"/>
    <w:rsid w:val="0078628B"/>
    <w:rsid w:val="00786312"/>
    <w:rsid w:val="00786EDF"/>
    <w:rsid w:val="0079096B"/>
    <w:rsid w:val="007962EA"/>
    <w:rsid w:val="00796494"/>
    <w:rsid w:val="00796C06"/>
    <w:rsid w:val="0079775F"/>
    <w:rsid w:val="007A068D"/>
    <w:rsid w:val="007A1970"/>
    <w:rsid w:val="007A1FA8"/>
    <w:rsid w:val="007A3043"/>
    <w:rsid w:val="007A4674"/>
    <w:rsid w:val="007A4B57"/>
    <w:rsid w:val="007A4E78"/>
    <w:rsid w:val="007A5187"/>
    <w:rsid w:val="007A6791"/>
    <w:rsid w:val="007A7206"/>
    <w:rsid w:val="007A7633"/>
    <w:rsid w:val="007A7CF4"/>
    <w:rsid w:val="007B0163"/>
    <w:rsid w:val="007B0A12"/>
    <w:rsid w:val="007B1306"/>
    <w:rsid w:val="007B1B8A"/>
    <w:rsid w:val="007B307B"/>
    <w:rsid w:val="007B42F7"/>
    <w:rsid w:val="007B4C09"/>
    <w:rsid w:val="007B7538"/>
    <w:rsid w:val="007C0191"/>
    <w:rsid w:val="007C0F76"/>
    <w:rsid w:val="007C2751"/>
    <w:rsid w:val="007C3BE3"/>
    <w:rsid w:val="007C59B1"/>
    <w:rsid w:val="007C5DD1"/>
    <w:rsid w:val="007C651E"/>
    <w:rsid w:val="007C7A5D"/>
    <w:rsid w:val="007D1C4F"/>
    <w:rsid w:val="007D2409"/>
    <w:rsid w:val="007D2DD4"/>
    <w:rsid w:val="007D3133"/>
    <w:rsid w:val="007D4FF5"/>
    <w:rsid w:val="007D676D"/>
    <w:rsid w:val="007D7093"/>
    <w:rsid w:val="007E0F6E"/>
    <w:rsid w:val="007E1287"/>
    <w:rsid w:val="007E1F13"/>
    <w:rsid w:val="007E3774"/>
    <w:rsid w:val="007E5600"/>
    <w:rsid w:val="007E5665"/>
    <w:rsid w:val="007E65C9"/>
    <w:rsid w:val="007E6CCA"/>
    <w:rsid w:val="007F1F8A"/>
    <w:rsid w:val="007F2452"/>
    <w:rsid w:val="007F3726"/>
    <w:rsid w:val="007F3ADA"/>
    <w:rsid w:val="007F3BFD"/>
    <w:rsid w:val="007F65C6"/>
    <w:rsid w:val="007F6772"/>
    <w:rsid w:val="007F6F9F"/>
    <w:rsid w:val="007F7124"/>
    <w:rsid w:val="0080126C"/>
    <w:rsid w:val="00801D81"/>
    <w:rsid w:val="00802164"/>
    <w:rsid w:val="00804720"/>
    <w:rsid w:val="0080651F"/>
    <w:rsid w:val="008116E3"/>
    <w:rsid w:val="00811BC8"/>
    <w:rsid w:val="00811E44"/>
    <w:rsid w:val="00813227"/>
    <w:rsid w:val="00814083"/>
    <w:rsid w:val="00814982"/>
    <w:rsid w:val="00814B69"/>
    <w:rsid w:val="00816261"/>
    <w:rsid w:val="00816D5B"/>
    <w:rsid w:val="00817122"/>
    <w:rsid w:val="00817F20"/>
    <w:rsid w:val="00820659"/>
    <w:rsid w:val="008224FA"/>
    <w:rsid w:val="00822799"/>
    <w:rsid w:val="008227B6"/>
    <w:rsid w:val="00822DDA"/>
    <w:rsid w:val="008235F1"/>
    <w:rsid w:val="00823B5F"/>
    <w:rsid w:val="00824C5A"/>
    <w:rsid w:val="00825620"/>
    <w:rsid w:val="00826AE1"/>
    <w:rsid w:val="00826FA5"/>
    <w:rsid w:val="008321D8"/>
    <w:rsid w:val="00832C12"/>
    <w:rsid w:val="00833F99"/>
    <w:rsid w:val="008343F1"/>
    <w:rsid w:val="00836208"/>
    <w:rsid w:val="0083676F"/>
    <w:rsid w:val="00836996"/>
    <w:rsid w:val="00837813"/>
    <w:rsid w:val="0084083C"/>
    <w:rsid w:val="008409B8"/>
    <w:rsid w:val="00840D05"/>
    <w:rsid w:val="00840D37"/>
    <w:rsid w:val="00841D9C"/>
    <w:rsid w:val="00842198"/>
    <w:rsid w:val="0084265E"/>
    <w:rsid w:val="00842E22"/>
    <w:rsid w:val="00844086"/>
    <w:rsid w:val="008445EB"/>
    <w:rsid w:val="00844AE3"/>
    <w:rsid w:val="00847842"/>
    <w:rsid w:val="00850F6B"/>
    <w:rsid w:val="00851DBC"/>
    <w:rsid w:val="00852901"/>
    <w:rsid w:val="00856613"/>
    <w:rsid w:val="00856A28"/>
    <w:rsid w:val="0086072C"/>
    <w:rsid w:val="00860F4B"/>
    <w:rsid w:val="00861E02"/>
    <w:rsid w:val="0086210B"/>
    <w:rsid w:val="00862D26"/>
    <w:rsid w:val="00865031"/>
    <w:rsid w:val="00865063"/>
    <w:rsid w:val="00867353"/>
    <w:rsid w:val="00867EF1"/>
    <w:rsid w:val="00870211"/>
    <w:rsid w:val="00871407"/>
    <w:rsid w:val="00871BCB"/>
    <w:rsid w:val="008720D5"/>
    <w:rsid w:val="0087329A"/>
    <w:rsid w:val="0087369F"/>
    <w:rsid w:val="00873C18"/>
    <w:rsid w:val="00873F2B"/>
    <w:rsid w:val="00874D7E"/>
    <w:rsid w:val="00876926"/>
    <w:rsid w:val="008771D3"/>
    <w:rsid w:val="00880618"/>
    <w:rsid w:val="00880ACE"/>
    <w:rsid w:val="00880D3E"/>
    <w:rsid w:val="00881F0E"/>
    <w:rsid w:val="0088243C"/>
    <w:rsid w:val="00882718"/>
    <w:rsid w:val="00882FA3"/>
    <w:rsid w:val="00883038"/>
    <w:rsid w:val="0088460D"/>
    <w:rsid w:val="00885315"/>
    <w:rsid w:val="008854C8"/>
    <w:rsid w:val="00887370"/>
    <w:rsid w:val="008901E6"/>
    <w:rsid w:val="00890722"/>
    <w:rsid w:val="008914DB"/>
    <w:rsid w:val="00894470"/>
    <w:rsid w:val="0089522B"/>
    <w:rsid w:val="008955B6"/>
    <w:rsid w:val="0089617E"/>
    <w:rsid w:val="008A0142"/>
    <w:rsid w:val="008A0CB3"/>
    <w:rsid w:val="008A12F1"/>
    <w:rsid w:val="008A21D9"/>
    <w:rsid w:val="008A5358"/>
    <w:rsid w:val="008A60D7"/>
    <w:rsid w:val="008A67E4"/>
    <w:rsid w:val="008A6865"/>
    <w:rsid w:val="008A6E5E"/>
    <w:rsid w:val="008B03DF"/>
    <w:rsid w:val="008B0C93"/>
    <w:rsid w:val="008B1A1A"/>
    <w:rsid w:val="008B1FDA"/>
    <w:rsid w:val="008B2024"/>
    <w:rsid w:val="008B2774"/>
    <w:rsid w:val="008B2B3C"/>
    <w:rsid w:val="008B5732"/>
    <w:rsid w:val="008B5ED1"/>
    <w:rsid w:val="008C0E57"/>
    <w:rsid w:val="008C0FEA"/>
    <w:rsid w:val="008C27EE"/>
    <w:rsid w:val="008C39DE"/>
    <w:rsid w:val="008C5BD2"/>
    <w:rsid w:val="008C7FB4"/>
    <w:rsid w:val="008D2A2C"/>
    <w:rsid w:val="008D324A"/>
    <w:rsid w:val="008D382F"/>
    <w:rsid w:val="008D6304"/>
    <w:rsid w:val="008D67B4"/>
    <w:rsid w:val="008D6BAC"/>
    <w:rsid w:val="008D706A"/>
    <w:rsid w:val="008D7BD9"/>
    <w:rsid w:val="008E0BC9"/>
    <w:rsid w:val="008E0F90"/>
    <w:rsid w:val="008E1ADF"/>
    <w:rsid w:val="008E2766"/>
    <w:rsid w:val="008E2C0E"/>
    <w:rsid w:val="008E3445"/>
    <w:rsid w:val="008E36A5"/>
    <w:rsid w:val="008E4E34"/>
    <w:rsid w:val="008E56F4"/>
    <w:rsid w:val="008E5DFE"/>
    <w:rsid w:val="008E6A5A"/>
    <w:rsid w:val="008E7C1C"/>
    <w:rsid w:val="008E7E49"/>
    <w:rsid w:val="008F2937"/>
    <w:rsid w:val="008F2E6B"/>
    <w:rsid w:val="008F3346"/>
    <w:rsid w:val="008F3689"/>
    <w:rsid w:val="008F510D"/>
    <w:rsid w:val="008F584B"/>
    <w:rsid w:val="008F5F27"/>
    <w:rsid w:val="008F778D"/>
    <w:rsid w:val="008F7DCF"/>
    <w:rsid w:val="00901C6C"/>
    <w:rsid w:val="00903084"/>
    <w:rsid w:val="0090459D"/>
    <w:rsid w:val="0090570A"/>
    <w:rsid w:val="00905C9B"/>
    <w:rsid w:val="00907029"/>
    <w:rsid w:val="00907145"/>
    <w:rsid w:val="00907564"/>
    <w:rsid w:val="00907B25"/>
    <w:rsid w:val="00907F90"/>
    <w:rsid w:val="00910601"/>
    <w:rsid w:val="00910A46"/>
    <w:rsid w:val="00911DF0"/>
    <w:rsid w:val="009131C0"/>
    <w:rsid w:val="00914709"/>
    <w:rsid w:val="0091524E"/>
    <w:rsid w:val="00915559"/>
    <w:rsid w:val="00916E6D"/>
    <w:rsid w:val="009206BF"/>
    <w:rsid w:val="009209A6"/>
    <w:rsid w:val="00920CC5"/>
    <w:rsid w:val="00920DD2"/>
    <w:rsid w:val="00920E1A"/>
    <w:rsid w:val="00924C37"/>
    <w:rsid w:val="0092538C"/>
    <w:rsid w:val="009262FB"/>
    <w:rsid w:val="009275EE"/>
    <w:rsid w:val="0093023F"/>
    <w:rsid w:val="00930244"/>
    <w:rsid w:val="00930DEF"/>
    <w:rsid w:val="00931F73"/>
    <w:rsid w:val="0093290D"/>
    <w:rsid w:val="0093325C"/>
    <w:rsid w:val="0093518E"/>
    <w:rsid w:val="009361DA"/>
    <w:rsid w:val="0094101C"/>
    <w:rsid w:val="009413F0"/>
    <w:rsid w:val="00941FC5"/>
    <w:rsid w:val="009423E8"/>
    <w:rsid w:val="00942D55"/>
    <w:rsid w:val="00945A72"/>
    <w:rsid w:val="00945DE0"/>
    <w:rsid w:val="0094695F"/>
    <w:rsid w:val="00946B18"/>
    <w:rsid w:val="00946E1A"/>
    <w:rsid w:val="0095006A"/>
    <w:rsid w:val="0095021F"/>
    <w:rsid w:val="00950B0D"/>
    <w:rsid w:val="00950E71"/>
    <w:rsid w:val="0095158E"/>
    <w:rsid w:val="00952234"/>
    <w:rsid w:val="00952D94"/>
    <w:rsid w:val="00952ED3"/>
    <w:rsid w:val="0095380F"/>
    <w:rsid w:val="0095425B"/>
    <w:rsid w:val="00954D60"/>
    <w:rsid w:val="00956E94"/>
    <w:rsid w:val="009577BD"/>
    <w:rsid w:val="00960757"/>
    <w:rsid w:val="00962CA6"/>
    <w:rsid w:val="00962CE9"/>
    <w:rsid w:val="009640F6"/>
    <w:rsid w:val="00964261"/>
    <w:rsid w:val="00964872"/>
    <w:rsid w:val="00965A46"/>
    <w:rsid w:val="00966B42"/>
    <w:rsid w:val="00970B39"/>
    <w:rsid w:val="0097137A"/>
    <w:rsid w:val="00971639"/>
    <w:rsid w:val="009719A2"/>
    <w:rsid w:val="0097258D"/>
    <w:rsid w:val="00972FF8"/>
    <w:rsid w:val="009732C7"/>
    <w:rsid w:val="009741B2"/>
    <w:rsid w:val="009742D2"/>
    <w:rsid w:val="0097533B"/>
    <w:rsid w:val="00975ED2"/>
    <w:rsid w:val="00976461"/>
    <w:rsid w:val="00980281"/>
    <w:rsid w:val="0098113C"/>
    <w:rsid w:val="0098248A"/>
    <w:rsid w:val="0098323C"/>
    <w:rsid w:val="0098339C"/>
    <w:rsid w:val="0098395F"/>
    <w:rsid w:val="00984B87"/>
    <w:rsid w:val="00987AB1"/>
    <w:rsid w:val="00990A50"/>
    <w:rsid w:val="0099142F"/>
    <w:rsid w:val="00992ACF"/>
    <w:rsid w:val="00993038"/>
    <w:rsid w:val="00993658"/>
    <w:rsid w:val="00993A0B"/>
    <w:rsid w:val="00994BA4"/>
    <w:rsid w:val="00996141"/>
    <w:rsid w:val="009A14E5"/>
    <w:rsid w:val="009A298B"/>
    <w:rsid w:val="009A354D"/>
    <w:rsid w:val="009A3862"/>
    <w:rsid w:val="009A399A"/>
    <w:rsid w:val="009A5EB6"/>
    <w:rsid w:val="009A6870"/>
    <w:rsid w:val="009A7B6B"/>
    <w:rsid w:val="009B0516"/>
    <w:rsid w:val="009B1C85"/>
    <w:rsid w:val="009B44A1"/>
    <w:rsid w:val="009B4C34"/>
    <w:rsid w:val="009B58B8"/>
    <w:rsid w:val="009B5C8D"/>
    <w:rsid w:val="009B5E44"/>
    <w:rsid w:val="009B6010"/>
    <w:rsid w:val="009B7AA4"/>
    <w:rsid w:val="009C07B5"/>
    <w:rsid w:val="009C0A7B"/>
    <w:rsid w:val="009C10AA"/>
    <w:rsid w:val="009C14E8"/>
    <w:rsid w:val="009C1C01"/>
    <w:rsid w:val="009C38EC"/>
    <w:rsid w:val="009C45A6"/>
    <w:rsid w:val="009C79A9"/>
    <w:rsid w:val="009C7E0A"/>
    <w:rsid w:val="009D0860"/>
    <w:rsid w:val="009D0E9D"/>
    <w:rsid w:val="009D2FB7"/>
    <w:rsid w:val="009D3ED9"/>
    <w:rsid w:val="009D42E3"/>
    <w:rsid w:val="009D48A9"/>
    <w:rsid w:val="009D4D19"/>
    <w:rsid w:val="009E08D1"/>
    <w:rsid w:val="009E1453"/>
    <w:rsid w:val="009E14AA"/>
    <w:rsid w:val="009E1AFE"/>
    <w:rsid w:val="009E343D"/>
    <w:rsid w:val="009E412E"/>
    <w:rsid w:val="009E45EA"/>
    <w:rsid w:val="009E7547"/>
    <w:rsid w:val="009F0083"/>
    <w:rsid w:val="009F04C0"/>
    <w:rsid w:val="009F08B4"/>
    <w:rsid w:val="009F1121"/>
    <w:rsid w:val="009F2834"/>
    <w:rsid w:val="009F2B3B"/>
    <w:rsid w:val="009F3F57"/>
    <w:rsid w:val="009F4175"/>
    <w:rsid w:val="009F4B35"/>
    <w:rsid w:val="009F52F7"/>
    <w:rsid w:val="009F55C8"/>
    <w:rsid w:val="009F6F05"/>
    <w:rsid w:val="00A00C13"/>
    <w:rsid w:val="00A025F0"/>
    <w:rsid w:val="00A02D70"/>
    <w:rsid w:val="00A0334B"/>
    <w:rsid w:val="00A03909"/>
    <w:rsid w:val="00A05003"/>
    <w:rsid w:val="00A051CE"/>
    <w:rsid w:val="00A06306"/>
    <w:rsid w:val="00A06471"/>
    <w:rsid w:val="00A07475"/>
    <w:rsid w:val="00A075C9"/>
    <w:rsid w:val="00A11ACB"/>
    <w:rsid w:val="00A12E9F"/>
    <w:rsid w:val="00A13B9F"/>
    <w:rsid w:val="00A14113"/>
    <w:rsid w:val="00A14750"/>
    <w:rsid w:val="00A151F6"/>
    <w:rsid w:val="00A161D5"/>
    <w:rsid w:val="00A17CBD"/>
    <w:rsid w:val="00A17DDD"/>
    <w:rsid w:val="00A2197B"/>
    <w:rsid w:val="00A22504"/>
    <w:rsid w:val="00A22DE4"/>
    <w:rsid w:val="00A2393F"/>
    <w:rsid w:val="00A23D30"/>
    <w:rsid w:val="00A24F87"/>
    <w:rsid w:val="00A25FE2"/>
    <w:rsid w:val="00A27E5D"/>
    <w:rsid w:val="00A305D8"/>
    <w:rsid w:val="00A34C30"/>
    <w:rsid w:val="00A35489"/>
    <w:rsid w:val="00A35875"/>
    <w:rsid w:val="00A36953"/>
    <w:rsid w:val="00A36DF4"/>
    <w:rsid w:val="00A409F0"/>
    <w:rsid w:val="00A41B35"/>
    <w:rsid w:val="00A443AE"/>
    <w:rsid w:val="00A44E61"/>
    <w:rsid w:val="00A45049"/>
    <w:rsid w:val="00A46290"/>
    <w:rsid w:val="00A46C7A"/>
    <w:rsid w:val="00A46F2C"/>
    <w:rsid w:val="00A47EAC"/>
    <w:rsid w:val="00A5351F"/>
    <w:rsid w:val="00A55502"/>
    <w:rsid w:val="00A56DE3"/>
    <w:rsid w:val="00A57706"/>
    <w:rsid w:val="00A60151"/>
    <w:rsid w:val="00A6114F"/>
    <w:rsid w:val="00A61B73"/>
    <w:rsid w:val="00A62CC1"/>
    <w:rsid w:val="00A649F6"/>
    <w:rsid w:val="00A6524D"/>
    <w:rsid w:val="00A65BEF"/>
    <w:rsid w:val="00A6655B"/>
    <w:rsid w:val="00A704F0"/>
    <w:rsid w:val="00A709FE"/>
    <w:rsid w:val="00A72404"/>
    <w:rsid w:val="00A72C34"/>
    <w:rsid w:val="00A72D13"/>
    <w:rsid w:val="00A72F6A"/>
    <w:rsid w:val="00A73542"/>
    <w:rsid w:val="00A742D3"/>
    <w:rsid w:val="00A74BDE"/>
    <w:rsid w:val="00A755ED"/>
    <w:rsid w:val="00A77279"/>
    <w:rsid w:val="00A77589"/>
    <w:rsid w:val="00A77873"/>
    <w:rsid w:val="00A77BD5"/>
    <w:rsid w:val="00A80560"/>
    <w:rsid w:val="00A80FBB"/>
    <w:rsid w:val="00A8168A"/>
    <w:rsid w:val="00A828FB"/>
    <w:rsid w:val="00A8449A"/>
    <w:rsid w:val="00A85B2F"/>
    <w:rsid w:val="00A85FD0"/>
    <w:rsid w:val="00A8613E"/>
    <w:rsid w:val="00A86816"/>
    <w:rsid w:val="00A87751"/>
    <w:rsid w:val="00A90106"/>
    <w:rsid w:val="00A90AE7"/>
    <w:rsid w:val="00A90BE7"/>
    <w:rsid w:val="00A90EB8"/>
    <w:rsid w:val="00A929C2"/>
    <w:rsid w:val="00A92B4A"/>
    <w:rsid w:val="00A93F22"/>
    <w:rsid w:val="00A940AC"/>
    <w:rsid w:val="00A942F4"/>
    <w:rsid w:val="00A957E3"/>
    <w:rsid w:val="00A96A89"/>
    <w:rsid w:val="00A96B05"/>
    <w:rsid w:val="00AA1B9A"/>
    <w:rsid w:val="00AA225A"/>
    <w:rsid w:val="00AA26A2"/>
    <w:rsid w:val="00AA2E59"/>
    <w:rsid w:val="00AA364E"/>
    <w:rsid w:val="00AA3742"/>
    <w:rsid w:val="00AA4992"/>
    <w:rsid w:val="00AA7734"/>
    <w:rsid w:val="00AA7C3B"/>
    <w:rsid w:val="00AB31FB"/>
    <w:rsid w:val="00AB572C"/>
    <w:rsid w:val="00AB577E"/>
    <w:rsid w:val="00AB57B4"/>
    <w:rsid w:val="00AB58B0"/>
    <w:rsid w:val="00AB5DE9"/>
    <w:rsid w:val="00AB5EB2"/>
    <w:rsid w:val="00AB6B49"/>
    <w:rsid w:val="00AB796C"/>
    <w:rsid w:val="00AC5738"/>
    <w:rsid w:val="00AC7BAA"/>
    <w:rsid w:val="00AD0051"/>
    <w:rsid w:val="00AD29B5"/>
    <w:rsid w:val="00AD35BB"/>
    <w:rsid w:val="00AD5CD4"/>
    <w:rsid w:val="00AD601C"/>
    <w:rsid w:val="00AD6D73"/>
    <w:rsid w:val="00AD6FA2"/>
    <w:rsid w:val="00AD710A"/>
    <w:rsid w:val="00AD73F4"/>
    <w:rsid w:val="00AD7E43"/>
    <w:rsid w:val="00AE079D"/>
    <w:rsid w:val="00AE1207"/>
    <w:rsid w:val="00AE1F5C"/>
    <w:rsid w:val="00AE2864"/>
    <w:rsid w:val="00AE2997"/>
    <w:rsid w:val="00AE7CCF"/>
    <w:rsid w:val="00AF31D9"/>
    <w:rsid w:val="00AF56A3"/>
    <w:rsid w:val="00B01EAF"/>
    <w:rsid w:val="00B029F7"/>
    <w:rsid w:val="00B02C44"/>
    <w:rsid w:val="00B05390"/>
    <w:rsid w:val="00B05671"/>
    <w:rsid w:val="00B05EAB"/>
    <w:rsid w:val="00B06CAE"/>
    <w:rsid w:val="00B103D9"/>
    <w:rsid w:val="00B112A2"/>
    <w:rsid w:val="00B1169F"/>
    <w:rsid w:val="00B11BAE"/>
    <w:rsid w:val="00B12D89"/>
    <w:rsid w:val="00B1309B"/>
    <w:rsid w:val="00B17369"/>
    <w:rsid w:val="00B17D12"/>
    <w:rsid w:val="00B21805"/>
    <w:rsid w:val="00B21B5D"/>
    <w:rsid w:val="00B25428"/>
    <w:rsid w:val="00B26557"/>
    <w:rsid w:val="00B31355"/>
    <w:rsid w:val="00B34819"/>
    <w:rsid w:val="00B37939"/>
    <w:rsid w:val="00B40C32"/>
    <w:rsid w:val="00B41AE4"/>
    <w:rsid w:val="00B42050"/>
    <w:rsid w:val="00B42D33"/>
    <w:rsid w:val="00B436C6"/>
    <w:rsid w:val="00B44008"/>
    <w:rsid w:val="00B44B31"/>
    <w:rsid w:val="00B45B26"/>
    <w:rsid w:val="00B469EF"/>
    <w:rsid w:val="00B47192"/>
    <w:rsid w:val="00B47425"/>
    <w:rsid w:val="00B47F8B"/>
    <w:rsid w:val="00B5035E"/>
    <w:rsid w:val="00B509DD"/>
    <w:rsid w:val="00B521C8"/>
    <w:rsid w:val="00B52910"/>
    <w:rsid w:val="00B52C79"/>
    <w:rsid w:val="00B52F1F"/>
    <w:rsid w:val="00B5357E"/>
    <w:rsid w:val="00B54BA3"/>
    <w:rsid w:val="00B5510C"/>
    <w:rsid w:val="00B56471"/>
    <w:rsid w:val="00B57086"/>
    <w:rsid w:val="00B60DC3"/>
    <w:rsid w:val="00B61C3A"/>
    <w:rsid w:val="00B61F09"/>
    <w:rsid w:val="00B66A79"/>
    <w:rsid w:val="00B670D4"/>
    <w:rsid w:val="00B70465"/>
    <w:rsid w:val="00B71D34"/>
    <w:rsid w:val="00B71FF0"/>
    <w:rsid w:val="00B7326F"/>
    <w:rsid w:val="00B73CAB"/>
    <w:rsid w:val="00B7451D"/>
    <w:rsid w:val="00B74D96"/>
    <w:rsid w:val="00B76A7E"/>
    <w:rsid w:val="00B80803"/>
    <w:rsid w:val="00B81F57"/>
    <w:rsid w:val="00B83275"/>
    <w:rsid w:val="00B84AF1"/>
    <w:rsid w:val="00B84AF3"/>
    <w:rsid w:val="00B8586B"/>
    <w:rsid w:val="00B8614D"/>
    <w:rsid w:val="00B86264"/>
    <w:rsid w:val="00B8669A"/>
    <w:rsid w:val="00B86BCE"/>
    <w:rsid w:val="00B901FA"/>
    <w:rsid w:val="00B90301"/>
    <w:rsid w:val="00B91178"/>
    <w:rsid w:val="00B92C2D"/>
    <w:rsid w:val="00B93666"/>
    <w:rsid w:val="00B9372E"/>
    <w:rsid w:val="00B93A28"/>
    <w:rsid w:val="00B9793C"/>
    <w:rsid w:val="00BA2059"/>
    <w:rsid w:val="00BA24B1"/>
    <w:rsid w:val="00BA29D2"/>
    <w:rsid w:val="00BA2B59"/>
    <w:rsid w:val="00BA3A24"/>
    <w:rsid w:val="00BA43B8"/>
    <w:rsid w:val="00BA47AD"/>
    <w:rsid w:val="00BA48C8"/>
    <w:rsid w:val="00BA4E61"/>
    <w:rsid w:val="00BB0694"/>
    <w:rsid w:val="00BB1A80"/>
    <w:rsid w:val="00BB3481"/>
    <w:rsid w:val="00BB34EC"/>
    <w:rsid w:val="00BB3A13"/>
    <w:rsid w:val="00BB4AB0"/>
    <w:rsid w:val="00BB7119"/>
    <w:rsid w:val="00BB7150"/>
    <w:rsid w:val="00BB7B03"/>
    <w:rsid w:val="00BC00E5"/>
    <w:rsid w:val="00BC0B6E"/>
    <w:rsid w:val="00BC13F0"/>
    <w:rsid w:val="00BC1D8F"/>
    <w:rsid w:val="00BC24D8"/>
    <w:rsid w:val="00BC24E0"/>
    <w:rsid w:val="00BC25A2"/>
    <w:rsid w:val="00BC495D"/>
    <w:rsid w:val="00BC5C4D"/>
    <w:rsid w:val="00BC798A"/>
    <w:rsid w:val="00BD231B"/>
    <w:rsid w:val="00BD2DB4"/>
    <w:rsid w:val="00BD490D"/>
    <w:rsid w:val="00BD4BC7"/>
    <w:rsid w:val="00BD64FF"/>
    <w:rsid w:val="00BD6D76"/>
    <w:rsid w:val="00BD7285"/>
    <w:rsid w:val="00BD745E"/>
    <w:rsid w:val="00BE00E5"/>
    <w:rsid w:val="00BE0367"/>
    <w:rsid w:val="00BE0370"/>
    <w:rsid w:val="00BE3DF2"/>
    <w:rsid w:val="00BE4BDE"/>
    <w:rsid w:val="00BE4CE0"/>
    <w:rsid w:val="00BE4DE3"/>
    <w:rsid w:val="00BE54DE"/>
    <w:rsid w:val="00BE638F"/>
    <w:rsid w:val="00BE6396"/>
    <w:rsid w:val="00BE6701"/>
    <w:rsid w:val="00BE6F06"/>
    <w:rsid w:val="00BF01AB"/>
    <w:rsid w:val="00BF1A14"/>
    <w:rsid w:val="00BF2FAA"/>
    <w:rsid w:val="00BF4671"/>
    <w:rsid w:val="00BF75FE"/>
    <w:rsid w:val="00C00195"/>
    <w:rsid w:val="00C016D5"/>
    <w:rsid w:val="00C023F6"/>
    <w:rsid w:val="00C06EEA"/>
    <w:rsid w:val="00C07756"/>
    <w:rsid w:val="00C10082"/>
    <w:rsid w:val="00C102FC"/>
    <w:rsid w:val="00C1111A"/>
    <w:rsid w:val="00C115D3"/>
    <w:rsid w:val="00C12662"/>
    <w:rsid w:val="00C150FC"/>
    <w:rsid w:val="00C16825"/>
    <w:rsid w:val="00C1688A"/>
    <w:rsid w:val="00C17672"/>
    <w:rsid w:val="00C230C4"/>
    <w:rsid w:val="00C24C3A"/>
    <w:rsid w:val="00C2555D"/>
    <w:rsid w:val="00C26C6F"/>
    <w:rsid w:val="00C27167"/>
    <w:rsid w:val="00C303FF"/>
    <w:rsid w:val="00C33A06"/>
    <w:rsid w:val="00C34447"/>
    <w:rsid w:val="00C34E62"/>
    <w:rsid w:val="00C407EC"/>
    <w:rsid w:val="00C415AC"/>
    <w:rsid w:val="00C42944"/>
    <w:rsid w:val="00C42D24"/>
    <w:rsid w:val="00C446E5"/>
    <w:rsid w:val="00C44B9C"/>
    <w:rsid w:val="00C46C8B"/>
    <w:rsid w:val="00C50B87"/>
    <w:rsid w:val="00C50D7D"/>
    <w:rsid w:val="00C5145B"/>
    <w:rsid w:val="00C52A0C"/>
    <w:rsid w:val="00C53C22"/>
    <w:rsid w:val="00C54CCA"/>
    <w:rsid w:val="00C54F32"/>
    <w:rsid w:val="00C55880"/>
    <w:rsid w:val="00C5735D"/>
    <w:rsid w:val="00C5755F"/>
    <w:rsid w:val="00C603BB"/>
    <w:rsid w:val="00C60908"/>
    <w:rsid w:val="00C61F50"/>
    <w:rsid w:val="00C6489F"/>
    <w:rsid w:val="00C65E74"/>
    <w:rsid w:val="00C67147"/>
    <w:rsid w:val="00C67823"/>
    <w:rsid w:val="00C67BBA"/>
    <w:rsid w:val="00C70298"/>
    <w:rsid w:val="00C7251B"/>
    <w:rsid w:val="00C73DB3"/>
    <w:rsid w:val="00C74061"/>
    <w:rsid w:val="00C740FE"/>
    <w:rsid w:val="00C741D2"/>
    <w:rsid w:val="00C74C66"/>
    <w:rsid w:val="00C75165"/>
    <w:rsid w:val="00C7543C"/>
    <w:rsid w:val="00C76A3C"/>
    <w:rsid w:val="00C775A4"/>
    <w:rsid w:val="00C8306A"/>
    <w:rsid w:val="00C8499A"/>
    <w:rsid w:val="00C85091"/>
    <w:rsid w:val="00C859D3"/>
    <w:rsid w:val="00C85AC7"/>
    <w:rsid w:val="00C860D5"/>
    <w:rsid w:val="00C86C0C"/>
    <w:rsid w:val="00C87628"/>
    <w:rsid w:val="00C9235F"/>
    <w:rsid w:val="00C92A46"/>
    <w:rsid w:val="00C932A7"/>
    <w:rsid w:val="00C96096"/>
    <w:rsid w:val="00C97273"/>
    <w:rsid w:val="00C9769D"/>
    <w:rsid w:val="00CA06D1"/>
    <w:rsid w:val="00CA0AEC"/>
    <w:rsid w:val="00CA1402"/>
    <w:rsid w:val="00CA2922"/>
    <w:rsid w:val="00CA3202"/>
    <w:rsid w:val="00CA5BA5"/>
    <w:rsid w:val="00CA6D37"/>
    <w:rsid w:val="00CA727F"/>
    <w:rsid w:val="00CA76AF"/>
    <w:rsid w:val="00CA7E1A"/>
    <w:rsid w:val="00CB0CF6"/>
    <w:rsid w:val="00CB1559"/>
    <w:rsid w:val="00CB18E3"/>
    <w:rsid w:val="00CB1D75"/>
    <w:rsid w:val="00CB2199"/>
    <w:rsid w:val="00CB295C"/>
    <w:rsid w:val="00CB30FD"/>
    <w:rsid w:val="00CB3BB5"/>
    <w:rsid w:val="00CB477D"/>
    <w:rsid w:val="00CB67B2"/>
    <w:rsid w:val="00CB75B2"/>
    <w:rsid w:val="00CB75D1"/>
    <w:rsid w:val="00CC0763"/>
    <w:rsid w:val="00CC150F"/>
    <w:rsid w:val="00CC1759"/>
    <w:rsid w:val="00CC1764"/>
    <w:rsid w:val="00CC23B3"/>
    <w:rsid w:val="00CC28A3"/>
    <w:rsid w:val="00CC2BE6"/>
    <w:rsid w:val="00CC3259"/>
    <w:rsid w:val="00CC3EC9"/>
    <w:rsid w:val="00CC63E3"/>
    <w:rsid w:val="00CC702B"/>
    <w:rsid w:val="00CD0420"/>
    <w:rsid w:val="00CD0439"/>
    <w:rsid w:val="00CD13DE"/>
    <w:rsid w:val="00CD297F"/>
    <w:rsid w:val="00CD2D88"/>
    <w:rsid w:val="00CD3375"/>
    <w:rsid w:val="00CD4F4D"/>
    <w:rsid w:val="00CD6283"/>
    <w:rsid w:val="00CD6386"/>
    <w:rsid w:val="00CD6DBA"/>
    <w:rsid w:val="00CD6E47"/>
    <w:rsid w:val="00CD705B"/>
    <w:rsid w:val="00CD7699"/>
    <w:rsid w:val="00CD76E4"/>
    <w:rsid w:val="00CD7C47"/>
    <w:rsid w:val="00CD7DA5"/>
    <w:rsid w:val="00CE082F"/>
    <w:rsid w:val="00CE17D2"/>
    <w:rsid w:val="00CE1A63"/>
    <w:rsid w:val="00CE340E"/>
    <w:rsid w:val="00CE3894"/>
    <w:rsid w:val="00CE4FDB"/>
    <w:rsid w:val="00CF07BD"/>
    <w:rsid w:val="00CF2091"/>
    <w:rsid w:val="00CF2EB9"/>
    <w:rsid w:val="00CF3CB8"/>
    <w:rsid w:val="00CF497E"/>
    <w:rsid w:val="00CF5496"/>
    <w:rsid w:val="00CF5947"/>
    <w:rsid w:val="00CF67E1"/>
    <w:rsid w:val="00CF6C14"/>
    <w:rsid w:val="00D01A52"/>
    <w:rsid w:val="00D021A8"/>
    <w:rsid w:val="00D02AEB"/>
    <w:rsid w:val="00D046D5"/>
    <w:rsid w:val="00D05031"/>
    <w:rsid w:val="00D052CE"/>
    <w:rsid w:val="00D05612"/>
    <w:rsid w:val="00D05C2E"/>
    <w:rsid w:val="00D06357"/>
    <w:rsid w:val="00D06CB3"/>
    <w:rsid w:val="00D0710E"/>
    <w:rsid w:val="00D078B6"/>
    <w:rsid w:val="00D10AE8"/>
    <w:rsid w:val="00D11347"/>
    <w:rsid w:val="00D11FBE"/>
    <w:rsid w:val="00D1249F"/>
    <w:rsid w:val="00D129EE"/>
    <w:rsid w:val="00D12AA9"/>
    <w:rsid w:val="00D12E09"/>
    <w:rsid w:val="00D12F72"/>
    <w:rsid w:val="00D1386E"/>
    <w:rsid w:val="00D14B23"/>
    <w:rsid w:val="00D14EF0"/>
    <w:rsid w:val="00D1799F"/>
    <w:rsid w:val="00D20648"/>
    <w:rsid w:val="00D20F3A"/>
    <w:rsid w:val="00D2276F"/>
    <w:rsid w:val="00D24166"/>
    <w:rsid w:val="00D24763"/>
    <w:rsid w:val="00D25A51"/>
    <w:rsid w:val="00D25DC6"/>
    <w:rsid w:val="00D26C78"/>
    <w:rsid w:val="00D27569"/>
    <w:rsid w:val="00D27EFC"/>
    <w:rsid w:val="00D301F1"/>
    <w:rsid w:val="00D30A77"/>
    <w:rsid w:val="00D32EB8"/>
    <w:rsid w:val="00D359E6"/>
    <w:rsid w:val="00D35EA7"/>
    <w:rsid w:val="00D37793"/>
    <w:rsid w:val="00D37858"/>
    <w:rsid w:val="00D40A32"/>
    <w:rsid w:val="00D42F8D"/>
    <w:rsid w:val="00D42FCC"/>
    <w:rsid w:val="00D433CC"/>
    <w:rsid w:val="00D450FB"/>
    <w:rsid w:val="00D469DC"/>
    <w:rsid w:val="00D47920"/>
    <w:rsid w:val="00D53120"/>
    <w:rsid w:val="00D54896"/>
    <w:rsid w:val="00D55703"/>
    <w:rsid w:val="00D5751A"/>
    <w:rsid w:val="00D57CB8"/>
    <w:rsid w:val="00D60011"/>
    <w:rsid w:val="00D60D2C"/>
    <w:rsid w:val="00D6482F"/>
    <w:rsid w:val="00D70C53"/>
    <w:rsid w:val="00D73D3F"/>
    <w:rsid w:val="00D7421A"/>
    <w:rsid w:val="00D84024"/>
    <w:rsid w:val="00D85436"/>
    <w:rsid w:val="00D86FA8"/>
    <w:rsid w:val="00D870D6"/>
    <w:rsid w:val="00D871DA"/>
    <w:rsid w:val="00D90C91"/>
    <w:rsid w:val="00D911A3"/>
    <w:rsid w:val="00D94775"/>
    <w:rsid w:val="00D94FD5"/>
    <w:rsid w:val="00D95B17"/>
    <w:rsid w:val="00D95EE6"/>
    <w:rsid w:val="00D960A3"/>
    <w:rsid w:val="00D96454"/>
    <w:rsid w:val="00D96F28"/>
    <w:rsid w:val="00DA05C6"/>
    <w:rsid w:val="00DA0AB6"/>
    <w:rsid w:val="00DA149D"/>
    <w:rsid w:val="00DA2178"/>
    <w:rsid w:val="00DA24F3"/>
    <w:rsid w:val="00DA303B"/>
    <w:rsid w:val="00DA37D3"/>
    <w:rsid w:val="00DA3CC0"/>
    <w:rsid w:val="00DA4097"/>
    <w:rsid w:val="00DA4F3F"/>
    <w:rsid w:val="00DA53DD"/>
    <w:rsid w:val="00DA6D78"/>
    <w:rsid w:val="00DB1054"/>
    <w:rsid w:val="00DB1EA7"/>
    <w:rsid w:val="00DB2457"/>
    <w:rsid w:val="00DB2B1A"/>
    <w:rsid w:val="00DB2E5E"/>
    <w:rsid w:val="00DB3852"/>
    <w:rsid w:val="00DB4316"/>
    <w:rsid w:val="00DB4DDA"/>
    <w:rsid w:val="00DB5AAD"/>
    <w:rsid w:val="00DB5D79"/>
    <w:rsid w:val="00DB78A7"/>
    <w:rsid w:val="00DC0282"/>
    <w:rsid w:val="00DC0658"/>
    <w:rsid w:val="00DC0DA1"/>
    <w:rsid w:val="00DC4B4E"/>
    <w:rsid w:val="00DC5EB1"/>
    <w:rsid w:val="00DC6DA4"/>
    <w:rsid w:val="00DC77A0"/>
    <w:rsid w:val="00DD0760"/>
    <w:rsid w:val="00DD10CD"/>
    <w:rsid w:val="00DD11A5"/>
    <w:rsid w:val="00DD2385"/>
    <w:rsid w:val="00DD279F"/>
    <w:rsid w:val="00DD3126"/>
    <w:rsid w:val="00DD33C4"/>
    <w:rsid w:val="00DD4407"/>
    <w:rsid w:val="00DD48FF"/>
    <w:rsid w:val="00DD5E05"/>
    <w:rsid w:val="00DD66B6"/>
    <w:rsid w:val="00DE013D"/>
    <w:rsid w:val="00DE7E1F"/>
    <w:rsid w:val="00DF1122"/>
    <w:rsid w:val="00DF1643"/>
    <w:rsid w:val="00DF234C"/>
    <w:rsid w:val="00DF32CB"/>
    <w:rsid w:val="00DF4F4A"/>
    <w:rsid w:val="00DF64A2"/>
    <w:rsid w:val="00DF709C"/>
    <w:rsid w:val="00DF7AA5"/>
    <w:rsid w:val="00E00EAC"/>
    <w:rsid w:val="00E01410"/>
    <w:rsid w:val="00E01429"/>
    <w:rsid w:val="00E01590"/>
    <w:rsid w:val="00E0185E"/>
    <w:rsid w:val="00E023CE"/>
    <w:rsid w:val="00E029FE"/>
    <w:rsid w:val="00E03800"/>
    <w:rsid w:val="00E05108"/>
    <w:rsid w:val="00E07E69"/>
    <w:rsid w:val="00E1009D"/>
    <w:rsid w:val="00E11651"/>
    <w:rsid w:val="00E12313"/>
    <w:rsid w:val="00E12451"/>
    <w:rsid w:val="00E126D7"/>
    <w:rsid w:val="00E13550"/>
    <w:rsid w:val="00E14549"/>
    <w:rsid w:val="00E148CE"/>
    <w:rsid w:val="00E16387"/>
    <w:rsid w:val="00E179B5"/>
    <w:rsid w:val="00E17F51"/>
    <w:rsid w:val="00E201EE"/>
    <w:rsid w:val="00E2088C"/>
    <w:rsid w:val="00E21C22"/>
    <w:rsid w:val="00E22A98"/>
    <w:rsid w:val="00E22BA1"/>
    <w:rsid w:val="00E23490"/>
    <w:rsid w:val="00E24619"/>
    <w:rsid w:val="00E2508E"/>
    <w:rsid w:val="00E26CE6"/>
    <w:rsid w:val="00E27DA1"/>
    <w:rsid w:val="00E346FC"/>
    <w:rsid w:val="00E34B20"/>
    <w:rsid w:val="00E34F4B"/>
    <w:rsid w:val="00E35F1E"/>
    <w:rsid w:val="00E434EC"/>
    <w:rsid w:val="00E443B3"/>
    <w:rsid w:val="00E46271"/>
    <w:rsid w:val="00E46702"/>
    <w:rsid w:val="00E47217"/>
    <w:rsid w:val="00E508DA"/>
    <w:rsid w:val="00E52007"/>
    <w:rsid w:val="00E526F3"/>
    <w:rsid w:val="00E52709"/>
    <w:rsid w:val="00E5310E"/>
    <w:rsid w:val="00E56213"/>
    <w:rsid w:val="00E57163"/>
    <w:rsid w:val="00E61323"/>
    <w:rsid w:val="00E62B8F"/>
    <w:rsid w:val="00E64C41"/>
    <w:rsid w:val="00E64F70"/>
    <w:rsid w:val="00E65C88"/>
    <w:rsid w:val="00E66361"/>
    <w:rsid w:val="00E663B7"/>
    <w:rsid w:val="00E66580"/>
    <w:rsid w:val="00E669B3"/>
    <w:rsid w:val="00E70BC9"/>
    <w:rsid w:val="00E70C3D"/>
    <w:rsid w:val="00E71B5C"/>
    <w:rsid w:val="00E71E13"/>
    <w:rsid w:val="00E7212E"/>
    <w:rsid w:val="00E7718C"/>
    <w:rsid w:val="00E808A8"/>
    <w:rsid w:val="00E82FF1"/>
    <w:rsid w:val="00E833EE"/>
    <w:rsid w:val="00E83B94"/>
    <w:rsid w:val="00E848EE"/>
    <w:rsid w:val="00E84FA1"/>
    <w:rsid w:val="00E85244"/>
    <w:rsid w:val="00E85B05"/>
    <w:rsid w:val="00E85CCF"/>
    <w:rsid w:val="00E86FF0"/>
    <w:rsid w:val="00E872F5"/>
    <w:rsid w:val="00E87506"/>
    <w:rsid w:val="00E87926"/>
    <w:rsid w:val="00E904AE"/>
    <w:rsid w:val="00E9098B"/>
    <w:rsid w:val="00E91A0B"/>
    <w:rsid w:val="00E91A87"/>
    <w:rsid w:val="00E94013"/>
    <w:rsid w:val="00E96567"/>
    <w:rsid w:val="00E96923"/>
    <w:rsid w:val="00E979CA"/>
    <w:rsid w:val="00E97AD0"/>
    <w:rsid w:val="00EA015B"/>
    <w:rsid w:val="00EA0275"/>
    <w:rsid w:val="00EA04E8"/>
    <w:rsid w:val="00EA16C9"/>
    <w:rsid w:val="00EA1906"/>
    <w:rsid w:val="00EA26B0"/>
    <w:rsid w:val="00EA5879"/>
    <w:rsid w:val="00EA6767"/>
    <w:rsid w:val="00EA760B"/>
    <w:rsid w:val="00EA7F02"/>
    <w:rsid w:val="00EB0C4C"/>
    <w:rsid w:val="00EB59B3"/>
    <w:rsid w:val="00EB5AFF"/>
    <w:rsid w:val="00EB5B78"/>
    <w:rsid w:val="00EB6A9B"/>
    <w:rsid w:val="00EB76CD"/>
    <w:rsid w:val="00EC168B"/>
    <w:rsid w:val="00EC1719"/>
    <w:rsid w:val="00EC1BF0"/>
    <w:rsid w:val="00EC36E0"/>
    <w:rsid w:val="00EC4B31"/>
    <w:rsid w:val="00EC519B"/>
    <w:rsid w:val="00EC6860"/>
    <w:rsid w:val="00EC6F10"/>
    <w:rsid w:val="00EC744B"/>
    <w:rsid w:val="00EC75D2"/>
    <w:rsid w:val="00ED0F1A"/>
    <w:rsid w:val="00ED1A8C"/>
    <w:rsid w:val="00ED1DA3"/>
    <w:rsid w:val="00ED2243"/>
    <w:rsid w:val="00ED334C"/>
    <w:rsid w:val="00ED4667"/>
    <w:rsid w:val="00ED4A3E"/>
    <w:rsid w:val="00EE1E67"/>
    <w:rsid w:val="00EE30CA"/>
    <w:rsid w:val="00EE386D"/>
    <w:rsid w:val="00EE38B4"/>
    <w:rsid w:val="00EE4126"/>
    <w:rsid w:val="00EE52AD"/>
    <w:rsid w:val="00EE6129"/>
    <w:rsid w:val="00EF0B60"/>
    <w:rsid w:val="00EF0D87"/>
    <w:rsid w:val="00EF1077"/>
    <w:rsid w:val="00EF116F"/>
    <w:rsid w:val="00EF3851"/>
    <w:rsid w:val="00EF3F3D"/>
    <w:rsid w:val="00EF3FDE"/>
    <w:rsid w:val="00EF53CB"/>
    <w:rsid w:val="00EF5CB1"/>
    <w:rsid w:val="00EF6D43"/>
    <w:rsid w:val="00EF76BC"/>
    <w:rsid w:val="00EF7A81"/>
    <w:rsid w:val="00EF7CA5"/>
    <w:rsid w:val="00F0017F"/>
    <w:rsid w:val="00F010FD"/>
    <w:rsid w:val="00F01E54"/>
    <w:rsid w:val="00F05153"/>
    <w:rsid w:val="00F051C9"/>
    <w:rsid w:val="00F05B0B"/>
    <w:rsid w:val="00F06B05"/>
    <w:rsid w:val="00F06F44"/>
    <w:rsid w:val="00F07878"/>
    <w:rsid w:val="00F110AE"/>
    <w:rsid w:val="00F1336A"/>
    <w:rsid w:val="00F1387F"/>
    <w:rsid w:val="00F14526"/>
    <w:rsid w:val="00F15DD1"/>
    <w:rsid w:val="00F16FB4"/>
    <w:rsid w:val="00F171CB"/>
    <w:rsid w:val="00F17450"/>
    <w:rsid w:val="00F17C63"/>
    <w:rsid w:val="00F200CF"/>
    <w:rsid w:val="00F2136C"/>
    <w:rsid w:val="00F22756"/>
    <w:rsid w:val="00F25A95"/>
    <w:rsid w:val="00F25C6E"/>
    <w:rsid w:val="00F25EBE"/>
    <w:rsid w:val="00F264F1"/>
    <w:rsid w:val="00F264F7"/>
    <w:rsid w:val="00F31A13"/>
    <w:rsid w:val="00F31A68"/>
    <w:rsid w:val="00F32522"/>
    <w:rsid w:val="00F32A71"/>
    <w:rsid w:val="00F32B78"/>
    <w:rsid w:val="00F34A28"/>
    <w:rsid w:val="00F34B41"/>
    <w:rsid w:val="00F34D75"/>
    <w:rsid w:val="00F35B45"/>
    <w:rsid w:val="00F36F2F"/>
    <w:rsid w:val="00F37160"/>
    <w:rsid w:val="00F373A9"/>
    <w:rsid w:val="00F37B2F"/>
    <w:rsid w:val="00F40B3F"/>
    <w:rsid w:val="00F4228B"/>
    <w:rsid w:val="00F423EA"/>
    <w:rsid w:val="00F425C9"/>
    <w:rsid w:val="00F437B0"/>
    <w:rsid w:val="00F451FB"/>
    <w:rsid w:val="00F46339"/>
    <w:rsid w:val="00F46E12"/>
    <w:rsid w:val="00F47A07"/>
    <w:rsid w:val="00F47B8B"/>
    <w:rsid w:val="00F55DE3"/>
    <w:rsid w:val="00F5664A"/>
    <w:rsid w:val="00F5732B"/>
    <w:rsid w:val="00F60626"/>
    <w:rsid w:val="00F6084A"/>
    <w:rsid w:val="00F62A20"/>
    <w:rsid w:val="00F62C46"/>
    <w:rsid w:val="00F634FC"/>
    <w:rsid w:val="00F6359F"/>
    <w:rsid w:val="00F67450"/>
    <w:rsid w:val="00F70BB7"/>
    <w:rsid w:val="00F70C68"/>
    <w:rsid w:val="00F72FA8"/>
    <w:rsid w:val="00F72FD1"/>
    <w:rsid w:val="00F75177"/>
    <w:rsid w:val="00F76A45"/>
    <w:rsid w:val="00F77369"/>
    <w:rsid w:val="00F77FC7"/>
    <w:rsid w:val="00F8061F"/>
    <w:rsid w:val="00F8082C"/>
    <w:rsid w:val="00F8199A"/>
    <w:rsid w:val="00F8203A"/>
    <w:rsid w:val="00F83DBD"/>
    <w:rsid w:val="00F842CE"/>
    <w:rsid w:val="00F84A43"/>
    <w:rsid w:val="00F854DD"/>
    <w:rsid w:val="00F86DB7"/>
    <w:rsid w:val="00F902F0"/>
    <w:rsid w:val="00F9095D"/>
    <w:rsid w:val="00F90B7D"/>
    <w:rsid w:val="00F9147F"/>
    <w:rsid w:val="00F91F90"/>
    <w:rsid w:val="00F92106"/>
    <w:rsid w:val="00F92C83"/>
    <w:rsid w:val="00F93B7D"/>
    <w:rsid w:val="00F95949"/>
    <w:rsid w:val="00F95CC7"/>
    <w:rsid w:val="00FA1E79"/>
    <w:rsid w:val="00FA4A24"/>
    <w:rsid w:val="00FA4E71"/>
    <w:rsid w:val="00FA5625"/>
    <w:rsid w:val="00FA6557"/>
    <w:rsid w:val="00FA720A"/>
    <w:rsid w:val="00FAC542"/>
    <w:rsid w:val="00FB0E7C"/>
    <w:rsid w:val="00FB10AE"/>
    <w:rsid w:val="00FB2EED"/>
    <w:rsid w:val="00FB38AB"/>
    <w:rsid w:val="00FB5DD8"/>
    <w:rsid w:val="00FB5FD3"/>
    <w:rsid w:val="00FB723E"/>
    <w:rsid w:val="00FB7380"/>
    <w:rsid w:val="00FB77B2"/>
    <w:rsid w:val="00FC0F95"/>
    <w:rsid w:val="00FC146F"/>
    <w:rsid w:val="00FC1D2F"/>
    <w:rsid w:val="00FC5851"/>
    <w:rsid w:val="00FC6206"/>
    <w:rsid w:val="00FC734A"/>
    <w:rsid w:val="00FC77AE"/>
    <w:rsid w:val="00FC7D59"/>
    <w:rsid w:val="00FD097B"/>
    <w:rsid w:val="00FD1352"/>
    <w:rsid w:val="00FD6A60"/>
    <w:rsid w:val="00FD7348"/>
    <w:rsid w:val="00FE020D"/>
    <w:rsid w:val="00FE033E"/>
    <w:rsid w:val="00FE0B72"/>
    <w:rsid w:val="00FE2794"/>
    <w:rsid w:val="00FE3253"/>
    <w:rsid w:val="00FE56FB"/>
    <w:rsid w:val="00FE6073"/>
    <w:rsid w:val="00FE6A91"/>
    <w:rsid w:val="00FE7B5D"/>
    <w:rsid w:val="00FF309E"/>
    <w:rsid w:val="00FF3175"/>
    <w:rsid w:val="00FF3FB7"/>
    <w:rsid w:val="00FF4517"/>
    <w:rsid w:val="00FF661E"/>
    <w:rsid w:val="00FF6898"/>
    <w:rsid w:val="00FF6FD9"/>
    <w:rsid w:val="00FF770D"/>
    <w:rsid w:val="0113B55C"/>
    <w:rsid w:val="0122AF88"/>
    <w:rsid w:val="015876D4"/>
    <w:rsid w:val="0171C9AD"/>
    <w:rsid w:val="017C3A81"/>
    <w:rsid w:val="017C5013"/>
    <w:rsid w:val="01B763EB"/>
    <w:rsid w:val="01BAE6F2"/>
    <w:rsid w:val="01D2EF4A"/>
    <w:rsid w:val="01E64DF4"/>
    <w:rsid w:val="0202AE99"/>
    <w:rsid w:val="0214A0D1"/>
    <w:rsid w:val="02621223"/>
    <w:rsid w:val="0274ECA4"/>
    <w:rsid w:val="02A244E0"/>
    <w:rsid w:val="02A7432C"/>
    <w:rsid w:val="02A75D1A"/>
    <w:rsid w:val="02B1D58E"/>
    <w:rsid w:val="02CE9954"/>
    <w:rsid w:val="02ED8B6D"/>
    <w:rsid w:val="02F809B2"/>
    <w:rsid w:val="03118F07"/>
    <w:rsid w:val="031FED29"/>
    <w:rsid w:val="0326957F"/>
    <w:rsid w:val="03480AF5"/>
    <w:rsid w:val="034E200C"/>
    <w:rsid w:val="036402AD"/>
    <w:rsid w:val="036FFCE2"/>
    <w:rsid w:val="0376DEB6"/>
    <w:rsid w:val="03A1084D"/>
    <w:rsid w:val="03A622E3"/>
    <w:rsid w:val="03D03D91"/>
    <w:rsid w:val="03D44B38"/>
    <w:rsid w:val="03E2F0AF"/>
    <w:rsid w:val="03ECC07B"/>
    <w:rsid w:val="03F6DCA1"/>
    <w:rsid w:val="0402DFE2"/>
    <w:rsid w:val="0421348F"/>
    <w:rsid w:val="043B41A4"/>
    <w:rsid w:val="0460F96B"/>
    <w:rsid w:val="04963665"/>
    <w:rsid w:val="04BB339E"/>
    <w:rsid w:val="04F21B08"/>
    <w:rsid w:val="050A6A98"/>
    <w:rsid w:val="0511678E"/>
    <w:rsid w:val="052041C3"/>
    <w:rsid w:val="05248D8C"/>
    <w:rsid w:val="0533F072"/>
    <w:rsid w:val="054C546B"/>
    <w:rsid w:val="0550CEA2"/>
    <w:rsid w:val="055B98F4"/>
    <w:rsid w:val="05694C91"/>
    <w:rsid w:val="0580F278"/>
    <w:rsid w:val="05A09605"/>
    <w:rsid w:val="05AFFD59"/>
    <w:rsid w:val="05D31AFB"/>
    <w:rsid w:val="05EFC7C9"/>
    <w:rsid w:val="05F7784A"/>
    <w:rsid w:val="05F82594"/>
    <w:rsid w:val="06402D04"/>
    <w:rsid w:val="06586A47"/>
    <w:rsid w:val="06749823"/>
    <w:rsid w:val="0699667C"/>
    <w:rsid w:val="06A7BD9E"/>
    <w:rsid w:val="06DF9005"/>
    <w:rsid w:val="06F663D4"/>
    <w:rsid w:val="071E0128"/>
    <w:rsid w:val="072E5B35"/>
    <w:rsid w:val="07361C3D"/>
    <w:rsid w:val="0736E26C"/>
    <w:rsid w:val="07464D80"/>
    <w:rsid w:val="075E7A89"/>
    <w:rsid w:val="0775F3F2"/>
    <w:rsid w:val="07BDC8CD"/>
    <w:rsid w:val="07EC345D"/>
    <w:rsid w:val="07FA190F"/>
    <w:rsid w:val="07FC5BC8"/>
    <w:rsid w:val="08019BB2"/>
    <w:rsid w:val="080A0F3C"/>
    <w:rsid w:val="080C732D"/>
    <w:rsid w:val="0881DCD6"/>
    <w:rsid w:val="08A85121"/>
    <w:rsid w:val="08C1EB84"/>
    <w:rsid w:val="08C8FB01"/>
    <w:rsid w:val="08EC8B99"/>
    <w:rsid w:val="08F33C69"/>
    <w:rsid w:val="08F3491B"/>
    <w:rsid w:val="08F384AE"/>
    <w:rsid w:val="09051C7D"/>
    <w:rsid w:val="0914F36C"/>
    <w:rsid w:val="091A4996"/>
    <w:rsid w:val="09241335"/>
    <w:rsid w:val="09758021"/>
    <w:rsid w:val="098681B6"/>
    <w:rsid w:val="09932CD8"/>
    <w:rsid w:val="09B08986"/>
    <w:rsid w:val="09C24FC9"/>
    <w:rsid w:val="09C31D5F"/>
    <w:rsid w:val="09EDB505"/>
    <w:rsid w:val="0A10610B"/>
    <w:rsid w:val="0A2C8B68"/>
    <w:rsid w:val="0A610FCC"/>
    <w:rsid w:val="0A61195F"/>
    <w:rsid w:val="0A712C8B"/>
    <w:rsid w:val="0A996365"/>
    <w:rsid w:val="0AD8E099"/>
    <w:rsid w:val="0B0E41D9"/>
    <w:rsid w:val="0B0ED58F"/>
    <w:rsid w:val="0B3B4430"/>
    <w:rsid w:val="0B437FBF"/>
    <w:rsid w:val="0B4503A6"/>
    <w:rsid w:val="0B68548E"/>
    <w:rsid w:val="0B717C80"/>
    <w:rsid w:val="0B757504"/>
    <w:rsid w:val="0BA97938"/>
    <w:rsid w:val="0BBCF284"/>
    <w:rsid w:val="0C12F2D8"/>
    <w:rsid w:val="0C3651BE"/>
    <w:rsid w:val="0C3FC479"/>
    <w:rsid w:val="0C54A17E"/>
    <w:rsid w:val="0C6BE7F3"/>
    <w:rsid w:val="0C767BA4"/>
    <w:rsid w:val="0C7F9620"/>
    <w:rsid w:val="0C94435F"/>
    <w:rsid w:val="0C9ECBE9"/>
    <w:rsid w:val="0CCF02EB"/>
    <w:rsid w:val="0CDA8470"/>
    <w:rsid w:val="0CE544A8"/>
    <w:rsid w:val="0CF6F1DF"/>
    <w:rsid w:val="0CFD6BF8"/>
    <w:rsid w:val="0D1F8617"/>
    <w:rsid w:val="0D2E8030"/>
    <w:rsid w:val="0D315CDE"/>
    <w:rsid w:val="0D4AA437"/>
    <w:rsid w:val="0D536605"/>
    <w:rsid w:val="0D677B76"/>
    <w:rsid w:val="0D6CF7C6"/>
    <w:rsid w:val="0D7D36ED"/>
    <w:rsid w:val="0D7F1F8A"/>
    <w:rsid w:val="0D814AF0"/>
    <w:rsid w:val="0D8AE152"/>
    <w:rsid w:val="0D9DD166"/>
    <w:rsid w:val="0DC7535A"/>
    <w:rsid w:val="0DEC2048"/>
    <w:rsid w:val="0E039E52"/>
    <w:rsid w:val="0E0FE81F"/>
    <w:rsid w:val="0E2046FD"/>
    <w:rsid w:val="0E88625D"/>
    <w:rsid w:val="0E8E2CD7"/>
    <w:rsid w:val="0E9022B4"/>
    <w:rsid w:val="0E9CDAF4"/>
    <w:rsid w:val="0EC1BC52"/>
    <w:rsid w:val="0EFA2938"/>
    <w:rsid w:val="0F097107"/>
    <w:rsid w:val="0F1F8076"/>
    <w:rsid w:val="0F471191"/>
    <w:rsid w:val="0F4F6309"/>
    <w:rsid w:val="0F56EDDA"/>
    <w:rsid w:val="0F7A6AFA"/>
    <w:rsid w:val="0F94B8CC"/>
    <w:rsid w:val="0F9DB447"/>
    <w:rsid w:val="0FA6744A"/>
    <w:rsid w:val="0FBAFF82"/>
    <w:rsid w:val="0FC96588"/>
    <w:rsid w:val="0FDF5B89"/>
    <w:rsid w:val="101D4C58"/>
    <w:rsid w:val="10475B1F"/>
    <w:rsid w:val="104CFB24"/>
    <w:rsid w:val="106B8DF0"/>
    <w:rsid w:val="10A8AAF7"/>
    <w:rsid w:val="10AAE096"/>
    <w:rsid w:val="10C5D323"/>
    <w:rsid w:val="10DB2539"/>
    <w:rsid w:val="1110375A"/>
    <w:rsid w:val="112E9AEF"/>
    <w:rsid w:val="112EB61D"/>
    <w:rsid w:val="1148D806"/>
    <w:rsid w:val="115E0E29"/>
    <w:rsid w:val="1168F3A6"/>
    <w:rsid w:val="116F89F9"/>
    <w:rsid w:val="1174523C"/>
    <w:rsid w:val="1175EBF2"/>
    <w:rsid w:val="1182DC29"/>
    <w:rsid w:val="11D27EAD"/>
    <w:rsid w:val="11D884F9"/>
    <w:rsid w:val="11DDD135"/>
    <w:rsid w:val="12070737"/>
    <w:rsid w:val="121004C3"/>
    <w:rsid w:val="12204B98"/>
    <w:rsid w:val="1243A040"/>
    <w:rsid w:val="12483DAC"/>
    <w:rsid w:val="128D1E91"/>
    <w:rsid w:val="12AB360E"/>
    <w:rsid w:val="12BA1FE2"/>
    <w:rsid w:val="12CA13CB"/>
    <w:rsid w:val="12D72822"/>
    <w:rsid w:val="12F8E7A4"/>
    <w:rsid w:val="131B0879"/>
    <w:rsid w:val="134F2E03"/>
    <w:rsid w:val="135D6FE8"/>
    <w:rsid w:val="1368216F"/>
    <w:rsid w:val="136B4411"/>
    <w:rsid w:val="1372E1A7"/>
    <w:rsid w:val="1393FA93"/>
    <w:rsid w:val="13A70C33"/>
    <w:rsid w:val="13C9D431"/>
    <w:rsid w:val="13CF2C03"/>
    <w:rsid w:val="140D2819"/>
    <w:rsid w:val="141F4188"/>
    <w:rsid w:val="1424B517"/>
    <w:rsid w:val="142D5484"/>
    <w:rsid w:val="1450C3BA"/>
    <w:rsid w:val="145551D3"/>
    <w:rsid w:val="1457754C"/>
    <w:rsid w:val="148F4122"/>
    <w:rsid w:val="14C5C0D5"/>
    <w:rsid w:val="14EF0783"/>
    <w:rsid w:val="14F3A180"/>
    <w:rsid w:val="1504A542"/>
    <w:rsid w:val="151B1711"/>
    <w:rsid w:val="151BF024"/>
    <w:rsid w:val="153F67FE"/>
    <w:rsid w:val="1544849D"/>
    <w:rsid w:val="15488236"/>
    <w:rsid w:val="15604C65"/>
    <w:rsid w:val="15955A24"/>
    <w:rsid w:val="159CDEFB"/>
    <w:rsid w:val="16170AAB"/>
    <w:rsid w:val="161C91B4"/>
    <w:rsid w:val="1620C0F3"/>
    <w:rsid w:val="163B7EFF"/>
    <w:rsid w:val="165DA53F"/>
    <w:rsid w:val="166F2438"/>
    <w:rsid w:val="1690BDAB"/>
    <w:rsid w:val="169F7F6C"/>
    <w:rsid w:val="16C086D0"/>
    <w:rsid w:val="16D33516"/>
    <w:rsid w:val="16DADB56"/>
    <w:rsid w:val="16DFD451"/>
    <w:rsid w:val="16F2EA7F"/>
    <w:rsid w:val="1703774F"/>
    <w:rsid w:val="17304B0B"/>
    <w:rsid w:val="17425FB1"/>
    <w:rsid w:val="17BC87FA"/>
    <w:rsid w:val="17DB526E"/>
    <w:rsid w:val="183A058D"/>
    <w:rsid w:val="185F03D3"/>
    <w:rsid w:val="18629E60"/>
    <w:rsid w:val="187C56BD"/>
    <w:rsid w:val="18872368"/>
    <w:rsid w:val="189FDEB8"/>
    <w:rsid w:val="18CCD084"/>
    <w:rsid w:val="18D0D02A"/>
    <w:rsid w:val="1902A65C"/>
    <w:rsid w:val="1968656D"/>
    <w:rsid w:val="1984D2E1"/>
    <w:rsid w:val="199F69BE"/>
    <w:rsid w:val="19B14F17"/>
    <w:rsid w:val="19D4AA9B"/>
    <w:rsid w:val="19F857BA"/>
    <w:rsid w:val="1A12B91D"/>
    <w:rsid w:val="1A315008"/>
    <w:rsid w:val="1A584CDA"/>
    <w:rsid w:val="1A5DB1A7"/>
    <w:rsid w:val="1A6EA279"/>
    <w:rsid w:val="1A75F869"/>
    <w:rsid w:val="1AAC5844"/>
    <w:rsid w:val="1AB24C82"/>
    <w:rsid w:val="1AD8662F"/>
    <w:rsid w:val="1AE28D25"/>
    <w:rsid w:val="1AF97300"/>
    <w:rsid w:val="1B152B68"/>
    <w:rsid w:val="1B2890B6"/>
    <w:rsid w:val="1B2A3D0D"/>
    <w:rsid w:val="1B2C1673"/>
    <w:rsid w:val="1B3932EE"/>
    <w:rsid w:val="1BA6081E"/>
    <w:rsid w:val="1BB0858A"/>
    <w:rsid w:val="1BF1D4A2"/>
    <w:rsid w:val="1BFF79BC"/>
    <w:rsid w:val="1C53DF92"/>
    <w:rsid w:val="1C8CB348"/>
    <w:rsid w:val="1C98FFD1"/>
    <w:rsid w:val="1CACF665"/>
    <w:rsid w:val="1CE63AF4"/>
    <w:rsid w:val="1CEF667B"/>
    <w:rsid w:val="1CF87397"/>
    <w:rsid w:val="1D2DDE99"/>
    <w:rsid w:val="1D342965"/>
    <w:rsid w:val="1D478D76"/>
    <w:rsid w:val="1D6DD5C4"/>
    <w:rsid w:val="1D754DE6"/>
    <w:rsid w:val="1D88B01E"/>
    <w:rsid w:val="1DB0E958"/>
    <w:rsid w:val="1DB29CE2"/>
    <w:rsid w:val="1E291959"/>
    <w:rsid w:val="1E48E12F"/>
    <w:rsid w:val="1E4E5FC4"/>
    <w:rsid w:val="1E639062"/>
    <w:rsid w:val="1E852FA7"/>
    <w:rsid w:val="1E90AB64"/>
    <w:rsid w:val="1E974C47"/>
    <w:rsid w:val="1EABB1D3"/>
    <w:rsid w:val="1EAC72B8"/>
    <w:rsid w:val="1EBD20D7"/>
    <w:rsid w:val="1ECD5469"/>
    <w:rsid w:val="1EE5FE14"/>
    <w:rsid w:val="1EE79766"/>
    <w:rsid w:val="1F030421"/>
    <w:rsid w:val="1F2569FC"/>
    <w:rsid w:val="1F27DC11"/>
    <w:rsid w:val="1F2E545A"/>
    <w:rsid w:val="1F3D03A3"/>
    <w:rsid w:val="1F5C50C6"/>
    <w:rsid w:val="1F62BD8F"/>
    <w:rsid w:val="1F76D960"/>
    <w:rsid w:val="1FB77B5F"/>
    <w:rsid w:val="1FC7C208"/>
    <w:rsid w:val="1FCFD052"/>
    <w:rsid w:val="1FD16D5F"/>
    <w:rsid w:val="1FE54862"/>
    <w:rsid w:val="1FF7847D"/>
    <w:rsid w:val="20007B4D"/>
    <w:rsid w:val="2065D500"/>
    <w:rsid w:val="2069EAC1"/>
    <w:rsid w:val="208CCE21"/>
    <w:rsid w:val="20AEFA2D"/>
    <w:rsid w:val="20E9B888"/>
    <w:rsid w:val="20ED93D9"/>
    <w:rsid w:val="20F17E0C"/>
    <w:rsid w:val="20F1C1CD"/>
    <w:rsid w:val="20FE5575"/>
    <w:rsid w:val="21284F84"/>
    <w:rsid w:val="21399D9F"/>
    <w:rsid w:val="215BBBC1"/>
    <w:rsid w:val="215C1308"/>
    <w:rsid w:val="21B287CA"/>
    <w:rsid w:val="21C299C8"/>
    <w:rsid w:val="21D6257F"/>
    <w:rsid w:val="221B8F0B"/>
    <w:rsid w:val="223017E9"/>
    <w:rsid w:val="223DBCF0"/>
    <w:rsid w:val="22629D17"/>
    <w:rsid w:val="2269BDF0"/>
    <w:rsid w:val="227015D5"/>
    <w:rsid w:val="2286E7AB"/>
    <w:rsid w:val="22887E85"/>
    <w:rsid w:val="22F3E192"/>
    <w:rsid w:val="22FC4704"/>
    <w:rsid w:val="2301F105"/>
    <w:rsid w:val="230D9D09"/>
    <w:rsid w:val="231F8582"/>
    <w:rsid w:val="233C0287"/>
    <w:rsid w:val="2368DD1E"/>
    <w:rsid w:val="236CF1AA"/>
    <w:rsid w:val="237992BF"/>
    <w:rsid w:val="2387BD1F"/>
    <w:rsid w:val="23C04DCF"/>
    <w:rsid w:val="23CBABED"/>
    <w:rsid w:val="23E26A8C"/>
    <w:rsid w:val="23FFD634"/>
    <w:rsid w:val="2407B4E3"/>
    <w:rsid w:val="245F4368"/>
    <w:rsid w:val="2467A71D"/>
    <w:rsid w:val="2482F74C"/>
    <w:rsid w:val="24976862"/>
    <w:rsid w:val="24A01DA1"/>
    <w:rsid w:val="24B062A1"/>
    <w:rsid w:val="24B45F0A"/>
    <w:rsid w:val="24CFDFB9"/>
    <w:rsid w:val="24F67F03"/>
    <w:rsid w:val="25290386"/>
    <w:rsid w:val="25302348"/>
    <w:rsid w:val="2565760B"/>
    <w:rsid w:val="25681180"/>
    <w:rsid w:val="25A91D17"/>
    <w:rsid w:val="25EF0393"/>
    <w:rsid w:val="260002EE"/>
    <w:rsid w:val="2603DD4F"/>
    <w:rsid w:val="2616C796"/>
    <w:rsid w:val="263778CA"/>
    <w:rsid w:val="265EFF91"/>
    <w:rsid w:val="26638D57"/>
    <w:rsid w:val="2678713A"/>
    <w:rsid w:val="2687AA21"/>
    <w:rsid w:val="268A335E"/>
    <w:rsid w:val="269FAA69"/>
    <w:rsid w:val="269FB04E"/>
    <w:rsid w:val="26B98098"/>
    <w:rsid w:val="26BE047C"/>
    <w:rsid w:val="26C6B48A"/>
    <w:rsid w:val="26FD8AE4"/>
    <w:rsid w:val="271BCAA6"/>
    <w:rsid w:val="27694298"/>
    <w:rsid w:val="2780800C"/>
    <w:rsid w:val="278D8421"/>
    <w:rsid w:val="27EF8F34"/>
    <w:rsid w:val="28211F6D"/>
    <w:rsid w:val="2821DAC7"/>
    <w:rsid w:val="28240A22"/>
    <w:rsid w:val="283F708A"/>
    <w:rsid w:val="2881A1BC"/>
    <w:rsid w:val="2887363C"/>
    <w:rsid w:val="28C371B3"/>
    <w:rsid w:val="28C719E4"/>
    <w:rsid w:val="29169498"/>
    <w:rsid w:val="295F4D39"/>
    <w:rsid w:val="2987F36F"/>
    <w:rsid w:val="2994864E"/>
    <w:rsid w:val="29AD8187"/>
    <w:rsid w:val="29B4C0B9"/>
    <w:rsid w:val="29C0CFA9"/>
    <w:rsid w:val="29DA99D1"/>
    <w:rsid w:val="29E17F75"/>
    <w:rsid w:val="2A0C200D"/>
    <w:rsid w:val="2A4C830E"/>
    <w:rsid w:val="2A717956"/>
    <w:rsid w:val="2A830E98"/>
    <w:rsid w:val="2A8F43D0"/>
    <w:rsid w:val="2AA9BFC4"/>
    <w:rsid w:val="2B1BFE29"/>
    <w:rsid w:val="2B2B7B11"/>
    <w:rsid w:val="2B39297E"/>
    <w:rsid w:val="2B519EF1"/>
    <w:rsid w:val="2B7BC5F1"/>
    <w:rsid w:val="2BB06067"/>
    <w:rsid w:val="2BD38E44"/>
    <w:rsid w:val="2C1D1B88"/>
    <w:rsid w:val="2C1E4E7E"/>
    <w:rsid w:val="2C3D4B06"/>
    <w:rsid w:val="2C3E65F9"/>
    <w:rsid w:val="2C3F4841"/>
    <w:rsid w:val="2C955DAF"/>
    <w:rsid w:val="2C962B3D"/>
    <w:rsid w:val="2D002265"/>
    <w:rsid w:val="2D15DBD1"/>
    <w:rsid w:val="2D223CA3"/>
    <w:rsid w:val="2D29DD1D"/>
    <w:rsid w:val="2D38C23B"/>
    <w:rsid w:val="2D5DE3CE"/>
    <w:rsid w:val="2D7B538A"/>
    <w:rsid w:val="2D85D405"/>
    <w:rsid w:val="2DDB3621"/>
    <w:rsid w:val="2DE5F6FE"/>
    <w:rsid w:val="2DF42559"/>
    <w:rsid w:val="2E48D01F"/>
    <w:rsid w:val="2E4E8C08"/>
    <w:rsid w:val="2E4E999A"/>
    <w:rsid w:val="2E502F17"/>
    <w:rsid w:val="2E7F484F"/>
    <w:rsid w:val="2E8F45EC"/>
    <w:rsid w:val="2EA882E0"/>
    <w:rsid w:val="2F18F7BA"/>
    <w:rsid w:val="2F344ABB"/>
    <w:rsid w:val="2F3781C9"/>
    <w:rsid w:val="2F686454"/>
    <w:rsid w:val="300597E9"/>
    <w:rsid w:val="3006C092"/>
    <w:rsid w:val="301791DF"/>
    <w:rsid w:val="302EBAE9"/>
    <w:rsid w:val="30374299"/>
    <w:rsid w:val="306A0CE0"/>
    <w:rsid w:val="309258C5"/>
    <w:rsid w:val="30A95949"/>
    <w:rsid w:val="30B5CD5F"/>
    <w:rsid w:val="30CAD7CE"/>
    <w:rsid w:val="30E58624"/>
    <w:rsid w:val="30EEB1F6"/>
    <w:rsid w:val="310D8B81"/>
    <w:rsid w:val="311A83F4"/>
    <w:rsid w:val="314F378E"/>
    <w:rsid w:val="3151206A"/>
    <w:rsid w:val="31535D32"/>
    <w:rsid w:val="31A7DB77"/>
    <w:rsid w:val="31ACCDD5"/>
    <w:rsid w:val="31B20E24"/>
    <w:rsid w:val="31BAC04D"/>
    <w:rsid w:val="3221011E"/>
    <w:rsid w:val="3226D336"/>
    <w:rsid w:val="3226D685"/>
    <w:rsid w:val="324FD662"/>
    <w:rsid w:val="3262178D"/>
    <w:rsid w:val="32911812"/>
    <w:rsid w:val="329C54A4"/>
    <w:rsid w:val="32B669F7"/>
    <w:rsid w:val="32D7354D"/>
    <w:rsid w:val="33047794"/>
    <w:rsid w:val="330A43F3"/>
    <w:rsid w:val="330B8E49"/>
    <w:rsid w:val="330CB931"/>
    <w:rsid w:val="3317BA15"/>
    <w:rsid w:val="33457961"/>
    <w:rsid w:val="33591FA1"/>
    <w:rsid w:val="337C6B18"/>
    <w:rsid w:val="33AA6916"/>
    <w:rsid w:val="33AE0950"/>
    <w:rsid w:val="33D4A291"/>
    <w:rsid w:val="33E17F4F"/>
    <w:rsid w:val="3400C136"/>
    <w:rsid w:val="340AC323"/>
    <w:rsid w:val="340F2D28"/>
    <w:rsid w:val="343CBEA7"/>
    <w:rsid w:val="34530C5E"/>
    <w:rsid w:val="346A3087"/>
    <w:rsid w:val="3470B635"/>
    <w:rsid w:val="3474B72A"/>
    <w:rsid w:val="34A8CD4B"/>
    <w:rsid w:val="34B59BC9"/>
    <w:rsid w:val="34F5A445"/>
    <w:rsid w:val="34F73E37"/>
    <w:rsid w:val="34F7982E"/>
    <w:rsid w:val="350C2243"/>
    <w:rsid w:val="3510E688"/>
    <w:rsid w:val="3514A6CB"/>
    <w:rsid w:val="3529153D"/>
    <w:rsid w:val="353A4DBF"/>
    <w:rsid w:val="35417AB1"/>
    <w:rsid w:val="355103A1"/>
    <w:rsid w:val="355FD91F"/>
    <w:rsid w:val="35604EBB"/>
    <w:rsid w:val="358B775E"/>
    <w:rsid w:val="35965911"/>
    <w:rsid w:val="35B9C23F"/>
    <w:rsid w:val="35CD1760"/>
    <w:rsid w:val="360FDB4A"/>
    <w:rsid w:val="36127092"/>
    <w:rsid w:val="362A97BF"/>
    <w:rsid w:val="36561088"/>
    <w:rsid w:val="365DFE99"/>
    <w:rsid w:val="3693619F"/>
    <w:rsid w:val="36C15EE1"/>
    <w:rsid w:val="36C5AC8D"/>
    <w:rsid w:val="36D3B043"/>
    <w:rsid w:val="36DC3AB2"/>
    <w:rsid w:val="36E59F35"/>
    <w:rsid w:val="37120251"/>
    <w:rsid w:val="373143AF"/>
    <w:rsid w:val="374DB987"/>
    <w:rsid w:val="37809AD3"/>
    <w:rsid w:val="3790137E"/>
    <w:rsid w:val="37D4CFE3"/>
    <w:rsid w:val="37E9ACB6"/>
    <w:rsid w:val="381B5404"/>
    <w:rsid w:val="381EA2FF"/>
    <w:rsid w:val="383AEC97"/>
    <w:rsid w:val="384A51A6"/>
    <w:rsid w:val="385168F4"/>
    <w:rsid w:val="38719447"/>
    <w:rsid w:val="38808832"/>
    <w:rsid w:val="3889AB10"/>
    <w:rsid w:val="3893E426"/>
    <w:rsid w:val="3895639A"/>
    <w:rsid w:val="38971E4A"/>
    <w:rsid w:val="3903186F"/>
    <w:rsid w:val="390C7638"/>
    <w:rsid w:val="390D4D83"/>
    <w:rsid w:val="39841483"/>
    <w:rsid w:val="3985CD4E"/>
    <w:rsid w:val="39D10357"/>
    <w:rsid w:val="3A01725A"/>
    <w:rsid w:val="3A28B2C8"/>
    <w:rsid w:val="3A312DEE"/>
    <w:rsid w:val="3A353957"/>
    <w:rsid w:val="3A808B59"/>
    <w:rsid w:val="3AC068C6"/>
    <w:rsid w:val="3AEA40A6"/>
    <w:rsid w:val="3AFD160C"/>
    <w:rsid w:val="3B019047"/>
    <w:rsid w:val="3B1A5D6C"/>
    <w:rsid w:val="3B23DD74"/>
    <w:rsid w:val="3B29A16C"/>
    <w:rsid w:val="3BBDB826"/>
    <w:rsid w:val="3BC789ED"/>
    <w:rsid w:val="3BE047BA"/>
    <w:rsid w:val="3BFCB669"/>
    <w:rsid w:val="3C27F4A3"/>
    <w:rsid w:val="3C7DCECA"/>
    <w:rsid w:val="3C96DB50"/>
    <w:rsid w:val="3CA56E09"/>
    <w:rsid w:val="3CBC2DA2"/>
    <w:rsid w:val="3CBFEB2E"/>
    <w:rsid w:val="3CDCBE82"/>
    <w:rsid w:val="3CF56A99"/>
    <w:rsid w:val="3D06F07D"/>
    <w:rsid w:val="3D1DA101"/>
    <w:rsid w:val="3D4EA071"/>
    <w:rsid w:val="3D555F5A"/>
    <w:rsid w:val="3D7D7109"/>
    <w:rsid w:val="3D7E4011"/>
    <w:rsid w:val="3DB9EAC2"/>
    <w:rsid w:val="3DCC3A2C"/>
    <w:rsid w:val="3DEAA003"/>
    <w:rsid w:val="3E027F62"/>
    <w:rsid w:val="3E2F00B9"/>
    <w:rsid w:val="3E3F354B"/>
    <w:rsid w:val="3E504A4F"/>
    <w:rsid w:val="3E584F75"/>
    <w:rsid w:val="3E841D3C"/>
    <w:rsid w:val="3E8587F3"/>
    <w:rsid w:val="3E8BE0C0"/>
    <w:rsid w:val="3E941BEA"/>
    <w:rsid w:val="3E9C838D"/>
    <w:rsid w:val="3EBBFE83"/>
    <w:rsid w:val="3EDDA2C0"/>
    <w:rsid w:val="3EFC6995"/>
    <w:rsid w:val="3F3F1CA4"/>
    <w:rsid w:val="3F418A09"/>
    <w:rsid w:val="3F75C933"/>
    <w:rsid w:val="3F7B5695"/>
    <w:rsid w:val="3F812956"/>
    <w:rsid w:val="3F851B8C"/>
    <w:rsid w:val="3FB77161"/>
    <w:rsid w:val="3FFB6308"/>
    <w:rsid w:val="405145C8"/>
    <w:rsid w:val="4063D2A3"/>
    <w:rsid w:val="408BCD27"/>
    <w:rsid w:val="40AE0EDA"/>
    <w:rsid w:val="40B023BA"/>
    <w:rsid w:val="40F9BC15"/>
    <w:rsid w:val="4109B05C"/>
    <w:rsid w:val="4114B9C9"/>
    <w:rsid w:val="415FE4A3"/>
    <w:rsid w:val="41AF1B6C"/>
    <w:rsid w:val="41B85FA9"/>
    <w:rsid w:val="41C41E8A"/>
    <w:rsid w:val="41CF935D"/>
    <w:rsid w:val="41DF318E"/>
    <w:rsid w:val="41DF8264"/>
    <w:rsid w:val="41EB9FAE"/>
    <w:rsid w:val="41F9F569"/>
    <w:rsid w:val="42179079"/>
    <w:rsid w:val="425F8F5B"/>
    <w:rsid w:val="42603728"/>
    <w:rsid w:val="426C0564"/>
    <w:rsid w:val="4288416A"/>
    <w:rsid w:val="42D69DE0"/>
    <w:rsid w:val="42DA30B8"/>
    <w:rsid w:val="42DA5E74"/>
    <w:rsid w:val="43214ED5"/>
    <w:rsid w:val="432763DB"/>
    <w:rsid w:val="43296631"/>
    <w:rsid w:val="434BF4F7"/>
    <w:rsid w:val="4379C036"/>
    <w:rsid w:val="437E0645"/>
    <w:rsid w:val="43C08A34"/>
    <w:rsid w:val="43CEE702"/>
    <w:rsid w:val="43D1B36D"/>
    <w:rsid w:val="43DA95C6"/>
    <w:rsid w:val="4417BCDE"/>
    <w:rsid w:val="441953D1"/>
    <w:rsid w:val="443D77D6"/>
    <w:rsid w:val="443E2F91"/>
    <w:rsid w:val="44482392"/>
    <w:rsid w:val="4449D75D"/>
    <w:rsid w:val="44B8B692"/>
    <w:rsid w:val="44D48CA7"/>
    <w:rsid w:val="44E43E5E"/>
    <w:rsid w:val="451089B7"/>
    <w:rsid w:val="452A8F38"/>
    <w:rsid w:val="453D04AE"/>
    <w:rsid w:val="45557A43"/>
    <w:rsid w:val="456718DC"/>
    <w:rsid w:val="457915D9"/>
    <w:rsid w:val="457BEFA7"/>
    <w:rsid w:val="4587B940"/>
    <w:rsid w:val="4596C199"/>
    <w:rsid w:val="45BC394E"/>
    <w:rsid w:val="45C84A26"/>
    <w:rsid w:val="45FACF81"/>
    <w:rsid w:val="46201FE4"/>
    <w:rsid w:val="46347718"/>
    <w:rsid w:val="466DA35D"/>
    <w:rsid w:val="466DB37C"/>
    <w:rsid w:val="469B725B"/>
    <w:rsid w:val="46B777CD"/>
    <w:rsid w:val="470425F1"/>
    <w:rsid w:val="4704BF1B"/>
    <w:rsid w:val="4710BB74"/>
    <w:rsid w:val="4719CEC2"/>
    <w:rsid w:val="473E9D50"/>
    <w:rsid w:val="4758E2EB"/>
    <w:rsid w:val="476286E3"/>
    <w:rsid w:val="47A3CD12"/>
    <w:rsid w:val="47ADEADC"/>
    <w:rsid w:val="47F8A3A0"/>
    <w:rsid w:val="480B117A"/>
    <w:rsid w:val="4812FF4C"/>
    <w:rsid w:val="483C9987"/>
    <w:rsid w:val="48AAE13B"/>
    <w:rsid w:val="48C89538"/>
    <w:rsid w:val="48F7CD46"/>
    <w:rsid w:val="4916C26D"/>
    <w:rsid w:val="49247E29"/>
    <w:rsid w:val="492DDB87"/>
    <w:rsid w:val="4988994A"/>
    <w:rsid w:val="4992B49C"/>
    <w:rsid w:val="49A46B4B"/>
    <w:rsid w:val="49BCED52"/>
    <w:rsid w:val="49C1E538"/>
    <w:rsid w:val="49C47CBB"/>
    <w:rsid w:val="49D70CB1"/>
    <w:rsid w:val="4A19E23E"/>
    <w:rsid w:val="4A365B7E"/>
    <w:rsid w:val="4AB5E5D3"/>
    <w:rsid w:val="4AC1D4A6"/>
    <w:rsid w:val="4ACAB59C"/>
    <w:rsid w:val="4ACC7AA3"/>
    <w:rsid w:val="4AF71D78"/>
    <w:rsid w:val="4B3C8ADB"/>
    <w:rsid w:val="4B403E39"/>
    <w:rsid w:val="4B463BD2"/>
    <w:rsid w:val="4B4D326F"/>
    <w:rsid w:val="4B515016"/>
    <w:rsid w:val="4B886ABF"/>
    <w:rsid w:val="4B8C8B45"/>
    <w:rsid w:val="4B939E30"/>
    <w:rsid w:val="4B9A0866"/>
    <w:rsid w:val="4BE74154"/>
    <w:rsid w:val="4C03D7BC"/>
    <w:rsid w:val="4C2A4464"/>
    <w:rsid w:val="4C37FC08"/>
    <w:rsid w:val="4C4FF76E"/>
    <w:rsid w:val="4C80A6FA"/>
    <w:rsid w:val="4CC2809F"/>
    <w:rsid w:val="4CD11CD3"/>
    <w:rsid w:val="4CD61A12"/>
    <w:rsid w:val="4CD9F358"/>
    <w:rsid w:val="4CDF3508"/>
    <w:rsid w:val="4CFBCA32"/>
    <w:rsid w:val="4D162723"/>
    <w:rsid w:val="4D1DBD7F"/>
    <w:rsid w:val="4D83650B"/>
    <w:rsid w:val="4DA8A24F"/>
    <w:rsid w:val="4DCC4476"/>
    <w:rsid w:val="4DD06292"/>
    <w:rsid w:val="4DFDDF89"/>
    <w:rsid w:val="4E189CC6"/>
    <w:rsid w:val="4E18FDD8"/>
    <w:rsid w:val="4E27F867"/>
    <w:rsid w:val="4E303489"/>
    <w:rsid w:val="4E338524"/>
    <w:rsid w:val="4E506BAC"/>
    <w:rsid w:val="4E9BA7A8"/>
    <w:rsid w:val="4EA0F683"/>
    <w:rsid w:val="4EC5EEAF"/>
    <w:rsid w:val="4ED20D02"/>
    <w:rsid w:val="4EE89E26"/>
    <w:rsid w:val="4EED8E32"/>
    <w:rsid w:val="4EF7C7A5"/>
    <w:rsid w:val="4F13FEA8"/>
    <w:rsid w:val="4F35219A"/>
    <w:rsid w:val="4F94A77A"/>
    <w:rsid w:val="4FAD8388"/>
    <w:rsid w:val="4FBD5C45"/>
    <w:rsid w:val="4FC630B4"/>
    <w:rsid w:val="4FEBDEFE"/>
    <w:rsid w:val="4FFF66B4"/>
    <w:rsid w:val="50131AAB"/>
    <w:rsid w:val="50389780"/>
    <w:rsid w:val="503B7C41"/>
    <w:rsid w:val="506B9D0D"/>
    <w:rsid w:val="506C1779"/>
    <w:rsid w:val="507EE210"/>
    <w:rsid w:val="50B1C8A5"/>
    <w:rsid w:val="50EC5919"/>
    <w:rsid w:val="5101179A"/>
    <w:rsid w:val="5104E950"/>
    <w:rsid w:val="51386FE0"/>
    <w:rsid w:val="517BB7D4"/>
    <w:rsid w:val="517F6292"/>
    <w:rsid w:val="518BB711"/>
    <w:rsid w:val="51904837"/>
    <w:rsid w:val="51CF7533"/>
    <w:rsid w:val="51D5CD21"/>
    <w:rsid w:val="51F25B83"/>
    <w:rsid w:val="5200DAED"/>
    <w:rsid w:val="526BD2B3"/>
    <w:rsid w:val="527951A8"/>
    <w:rsid w:val="528CF7C5"/>
    <w:rsid w:val="52AB5144"/>
    <w:rsid w:val="52AEE38F"/>
    <w:rsid w:val="52AFAAFC"/>
    <w:rsid w:val="52D28DA0"/>
    <w:rsid w:val="52D4C89A"/>
    <w:rsid w:val="52DAF153"/>
    <w:rsid w:val="52FAA3D3"/>
    <w:rsid w:val="530DA778"/>
    <w:rsid w:val="53202B7D"/>
    <w:rsid w:val="532066E6"/>
    <w:rsid w:val="53272EF9"/>
    <w:rsid w:val="533206FE"/>
    <w:rsid w:val="533A4086"/>
    <w:rsid w:val="533B0873"/>
    <w:rsid w:val="535BF829"/>
    <w:rsid w:val="538DE841"/>
    <w:rsid w:val="538EEEC7"/>
    <w:rsid w:val="539AEC55"/>
    <w:rsid w:val="53C231E9"/>
    <w:rsid w:val="53E80870"/>
    <w:rsid w:val="541163B6"/>
    <w:rsid w:val="541A5C26"/>
    <w:rsid w:val="541AB693"/>
    <w:rsid w:val="5478ACEB"/>
    <w:rsid w:val="548D2D41"/>
    <w:rsid w:val="54A25130"/>
    <w:rsid w:val="54B96198"/>
    <w:rsid w:val="550320D3"/>
    <w:rsid w:val="550BBE40"/>
    <w:rsid w:val="553C1BB5"/>
    <w:rsid w:val="554461F2"/>
    <w:rsid w:val="555D8988"/>
    <w:rsid w:val="5572E067"/>
    <w:rsid w:val="5578BE0A"/>
    <w:rsid w:val="5586F713"/>
    <w:rsid w:val="55965D05"/>
    <w:rsid w:val="559E0A07"/>
    <w:rsid w:val="55A06F9B"/>
    <w:rsid w:val="55D4930F"/>
    <w:rsid w:val="55EFC2E0"/>
    <w:rsid w:val="55F38DBB"/>
    <w:rsid w:val="564F6A8F"/>
    <w:rsid w:val="5661DE6A"/>
    <w:rsid w:val="5662AFA0"/>
    <w:rsid w:val="5662E962"/>
    <w:rsid w:val="56A4CF00"/>
    <w:rsid w:val="56A67069"/>
    <w:rsid w:val="56F6545B"/>
    <w:rsid w:val="570A4CE5"/>
    <w:rsid w:val="571ED0D0"/>
    <w:rsid w:val="576EE6AC"/>
    <w:rsid w:val="577AC26E"/>
    <w:rsid w:val="5789CD61"/>
    <w:rsid w:val="578D0E68"/>
    <w:rsid w:val="5797D299"/>
    <w:rsid w:val="57B4AD40"/>
    <w:rsid w:val="57DB855B"/>
    <w:rsid w:val="57EDA6C8"/>
    <w:rsid w:val="57FC0ECD"/>
    <w:rsid w:val="580C2FB8"/>
    <w:rsid w:val="5814245A"/>
    <w:rsid w:val="583FDBC0"/>
    <w:rsid w:val="58645BFF"/>
    <w:rsid w:val="589497FC"/>
    <w:rsid w:val="58BB9B7C"/>
    <w:rsid w:val="58DDDCF9"/>
    <w:rsid w:val="58E48937"/>
    <w:rsid w:val="58E88508"/>
    <w:rsid w:val="58EF8A91"/>
    <w:rsid w:val="58F7627C"/>
    <w:rsid w:val="58FDFCA0"/>
    <w:rsid w:val="590C06F9"/>
    <w:rsid w:val="59599C69"/>
    <w:rsid w:val="595CC332"/>
    <w:rsid w:val="598000F1"/>
    <w:rsid w:val="5990E8BA"/>
    <w:rsid w:val="5992FB03"/>
    <w:rsid w:val="59A546C9"/>
    <w:rsid w:val="59C0CF6F"/>
    <w:rsid w:val="59EB55B1"/>
    <w:rsid w:val="5A1521F3"/>
    <w:rsid w:val="5A5CE060"/>
    <w:rsid w:val="5A7EB3F8"/>
    <w:rsid w:val="5A8D3FDB"/>
    <w:rsid w:val="5AAB0D35"/>
    <w:rsid w:val="5ACC368B"/>
    <w:rsid w:val="5B21CF32"/>
    <w:rsid w:val="5B39C097"/>
    <w:rsid w:val="5B4BCE61"/>
    <w:rsid w:val="5B4CE9CA"/>
    <w:rsid w:val="5B4E4F34"/>
    <w:rsid w:val="5B7A7F00"/>
    <w:rsid w:val="5BBEA86B"/>
    <w:rsid w:val="5BCC61FE"/>
    <w:rsid w:val="5BE49ECC"/>
    <w:rsid w:val="5C203175"/>
    <w:rsid w:val="5C23EE2C"/>
    <w:rsid w:val="5C2B890B"/>
    <w:rsid w:val="5C493ED2"/>
    <w:rsid w:val="5C55B66C"/>
    <w:rsid w:val="5C5A38F7"/>
    <w:rsid w:val="5C8AF865"/>
    <w:rsid w:val="5C947EA9"/>
    <w:rsid w:val="5C96E81F"/>
    <w:rsid w:val="5CB9CA90"/>
    <w:rsid w:val="5CBD05C4"/>
    <w:rsid w:val="5CEC5226"/>
    <w:rsid w:val="5CF4EB57"/>
    <w:rsid w:val="5CFDE3F5"/>
    <w:rsid w:val="5D245468"/>
    <w:rsid w:val="5D52431E"/>
    <w:rsid w:val="5D9935B1"/>
    <w:rsid w:val="5DABA561"/>
    <w:rsid w:val="5DAE7F4F"/>
    <w:rsid w:val="5DC474D3"/>
    <w:rsid w:val="5DC8773A"/>
    <w:rsid w:val="5DCA322A"/>
    <w:rsid w:val="5DD0D719"/>
    <w:rsid w:val="5DE9F598"/>
    <w:rsid w:val="5E298F1E"/>
    <w:rsid w:val="5E4ECAE4"/>
    <w:rsid w:val="5E66231C"/>
    <w:rsid w:val="5E7D6E11"/>
    <w:rsid w:val="5E95433A"/>
    <w:rsid w:val="5EE4CEBA"/>
    <w:rsid w:val="5EED7C0D"/>
    <w:rsid w:val="5EEEDDD7"/>
    <w:rsid w:val="5F402593"/>
    <w:rsid w:val="5F5341DE"/>
    <w:rsid w:val="5F97E4DE"/>
    <w:rsid w:val="5F9DECA4"/>
    <w:rsid w:val="5FC11B72"/>
    <w:rsid w:val="5FFE50C2"/>
    <w:rsid w:val="60236E7F"/>
    <w:rsid w:val="603D7657"/>
    <w:rsid w:val="606FB4A6"/>
    <w:rsid w:val="60936540"/>
    <w:rsid w:val="609A69C4"/>
    <w:rsid w:val="60F51926"/>
    <w:rsid w:val="613F2CEE"/>
    <w:rsid w:val="6144EE0F"/>
    <w:rsid w:val="615B6023"/>
    <w:rsid w:val="61680AA1"/>
    <w:rsid w:val="616D0B88"/>
    <w:rsid w:val="617457F0"/>
    <w:rsid w:val="617C6E2A"/>
    <w:rsid w:val="6182193D"/>
    <w:rsid w:val="619126EC"/>
    <w:rsid w:val="61BD3EDB"/>
    <w:rsid w:val="61CA4844"/>
    <w:rsid w:val="61EFF7A4"/>
    <w:rsid w:val="622E8C80"/>
    <w:rsid w:val="62449AB7"/>
    <w:rsid w:val="62B9CD56"/>
    <w:rsid w:val="62D5A8D6"/>
    <w:rsid w:val="62F80949"/>
    <w:rsid w:val="6308CBE7"/>
    <w:rsid w:val="633048E7"/>
    <w:rsid w:val="638663E6"/>
    <w:rsid w:val="63877E80"/>
    <w:rsid w:val="638CB33A"/>
    <w:rsid w:val="63B7597D"/>
    <w:rsid w:val="63FB5EC2"/>
    <w:rsid w:val="64691CA2"/>
    <w:rsid w:val="6469396C"/>
    <w:rsid w:val="647C42DF"/>
    <w:rsid w:val="6492CF57"/>
    <w:rsid w:val="64D08836"/>
    <w:rsid w:val="64D493A2"/>
    <w:rsid w:val="64DF5F23"/>
    <w:rsid w:val="64E3AA9B"/>
    <w:rsid w:val="64FC8543"/>
    <w:rsid w:val="650C5CF9"/>
    <w:rsid w:val="6525B791"/>
    <w:rsid w:val="6534E4B1"/>
    <w:rsid w:val="65427B2D"/>
    <w:rsid w:val="65B159AF"/>
    <w:rsid w:val="65B5DEDD"/>
    <w:rsid w:val="65BF70A0"/>
    <w:rsid w:val="65C710A3"/>
    <w:rsid w:val="65C80C69"/>
    <w:rsid w:val="65C92444"/>
    <w:rsid w:val="65D6ACF3"/>
    <w:rsid w:val="6636916A"/>
    <w:rsid w:val="6660B24E"/>
    <w:rsid w:val="66960BF6"/>
    <w:rsid w:val="66A1A498"/>
    <w:rsid w:val="66E64423"/>
    <w:rsid w:val="66FA12AC"/>
    <w:rsid w:val="67087FC3"/>
    <w:rsid w:val="67105C8E"/>
    <w:rsid w:val="6780A3C1"/>
    <w:rsid w:val="679E383B"/>
    <w:rsid w:val="67B1D1A5"/>
    <w:rsid w:val="67BC37FD"/>
    <w:rsid w:val="67F17A54"/>
    <w:rsid w:val="67F569BA"/>
    <w:rsid w:val="67F94869"/>
    <w:rsid w:val="67FEC1EF"/>
    <w:rsid w:val="685239E9"/>
    <w:rsid w:val="68601AA9"/>
    <w:rsid w:val="68773959"/>
    <w:rsid w:val="688B1CF6"/>
    <w:rsid w:val="6897E6FD"/>
    <w:rsid w:val="68A443B8"/>
    <w:rsid w:val="68AC38F5"/>
    <w:rsid w:val="68B9B3A5"/>
    <w:rsid w:val="68BD97C4"/>
    <w:rsid w:val="68CDF331"/>
    <w:rsid w:val="68F0E1D1"/>
    <w:rsid w:val="692F2279"/>
    <w:rsid w:val="694E92DD"/>
    <w:rsid w:val="699231A1"/>
    <w:rsid w:val="6994854C"/>
    <w:rsid w:val="699D350B"/>
    <w:rsid w:val="69E7BDB7"/>
    <w:rsid w:val="69EFA8D0"/>
    <w:rsid w:val="69F3257F"/>
    <w:rsid w:val="69F7D8FF"/>
    <w:rsid w:val="6A5C797A"/>
    <w:rsid w:val="6A7362E0"/>
    <w:rsid w:val="6A8BB785"/>
    <w:rsid w:val="6A98D785"/>
    <w:rsid w:val="6AADEED4"/>
    <w:rsid w:val="6AFD98E1"/>
    <w:rsid w:val="6B144CE7"/>
    <w:rsid w:val="6B2FFFCE"/>
    <w:rsid w:val="6B681BDD"/>
    <w:rsid w:val="6B7FDEE0"/>
    <w:rsid w:val="6BA5F698"/>
    <w:rsid w:val="6BD4326F"/>
    <w:rsid w:val="6BE1E1F5"/>
    <w:rsid w:val="6C0F4555"/>
    <w:rsid w:val="6C771BC7"/>
    <w:rsid w:val="6C7BFB78"/>
    <w:rsid w:val="6C85A532"/>
    <w:rsid w:val="6C9786D9"/>
    <w:rsid w:val="6CB740BE"/>
    <w:rsid w:val="6D218D56"/>
    <w:rsid w:val="6D32284D"/>
    <w:rsid w:val="6D3FF796"/>
    <w:rsid w:val="6D4C9A37"/>
    <w:rsid w:val="6D50678E"/>
    <w:rsid w:val="6D5D0165"/>
    <w:rsid w:val="6D68BA17"/>
    <w:rsid w:val="6D6B6B7B"/>
    <w:rsid w:val="6D75D278"/>
    <w:rsid w:val="6DD2809A"/>
    <w:rsid w:val="6E3948EC"/>
    <w:rsid w:val="6E5D0407"/>
    <w:rsid w:val="6E700255"/>
    <w:rsid w:val="6E7F3EDB"/>
    <w:rsid w:val="6E883245"/>
    <w:rsid w:val="6EA45267"/>
    <w:rsid w:val="6EC3F5EA"/>
    <w:rsid w:val="6EEE2220"/>
    <w:rsid w:val="6EF80396"/>
    <w:rsid w:val="6EFAC8F7"/>
    <w:rsid w:val="6EFE03B7"/>
    <w:rsid w:val="6F12D95B"/>
    <w:rsid w:val="6F16F178"/>
    <w:rsid w:val="6F215368"/>
    <w:rsid w:val="6F25C63C"/>
    <w:rsid w:val="6F2A7F1B"/>
    <w:rsid w:val="6F638F31"/>
    <w:rsid w:val="6F8E1DBC"/>
    <w:rsid w:val="6FC14009"/>
    <w:rsid w:val="6FC6D728"/>
    <w:rsid w:val="6FFEFAC3"/>
    <w:rsid w:val="7004FDD2"/>
    <w:rsid w:val="703D195C"/>
    <w:rsid w:val="70502DFA"/>
    <w:rsid w:val="70753BE4"/>
    <w:rsid w:val="707C2841"/>
    <w:rsid w:val="7088933C"/>
    <w:rsid w:val="70B6566F"/>
    <w:rsid w:val="70B85B8D"/>
    <w:rsid w:val="70C42B5F"/>
    <w:rsid w:val="70C534D0"/>
    <w:rsid w:val="70C9F217"/>
    <w:rsid w:val="70F25795"/>
    <w:rsid w:val="70F3B83F"/>
    <w:rsid w:val="711E1705"/>
    <w:rsid w:val="711E6875"/>
    <w:rsid w:val="71284A3C"/>
    <w:rsid w:val="712932E9"/>
    <w:rsid w:val="713FDCC7"/>
    <w:rsid w:val="71CDE529"/>
    <w:rsid w:val="72248773"/>
    <w:rsid w:val="723832AA"/>
    <w:rsid w:val="7238B17A"/>
    <w:rsid w:val="723E2890"/>
    <w:rsid w:val="7242E841"/>
    <w:rsid w:val="7258A49E"/>
    <w:rsid w:val="7296C338"/>
    <w:rsid w:val="729B7DFD"/>
    <w:rsid w:val="72BFFC74"/>
    <w:rsid w:val="72E44CE2"/>
    <w:rsid w:val="73065FA0"/>
    <w:rsid w:val="730DFA65"/>
    <w:rsid w:val="7314923A"/>
    <w:rsid w:val="73609D74"/>
    <w:rsid w:val="736213A3"/>
    <w:rsid w:val="7394F3B4"/>
    <w:rsid w:val="73C3A22C"/>
    <w:rsid w:val="73EB700E"/>
    <w:rsid w:val="73FACC08"/>
    <w:rsid w:val="740310E8"/>
    <w:rsid w:val="741DB426"/>
    <w:rsid w:val="7425635C"/>
    <w:rsid w:val="743494E9"/>
    <w:rsid w:val="74582C2E"/>
    <w:rsid w:val="74B976F0"/>
    <w:rsid w:val="74C357D4"/>
    <w:rsid w:val="74FF20E9"/>
    <w:rsid w:val="751535D1"/>
    <w:rsid w:val="75441023"/>
    <w:rsid w:val="754448BA"/>
    <w:rsid w:val="7545086D"/>
    <w:rsid w:val="7553BAA8"/>
    <w:rsid w:val="755752C6"/>
    <w:rsid w:val="755DE74A"/>
    <w:rsid w:val="756A8F83"/>
    <w:rsid w:val="75AAC5C5"/>
    <w:rsid w:val="75B69400"/>
    <w:rsid w:val="75CBADE8"/>
    <w:rsid w:val="75D01C51"/>
    <w:rsid w:val="75FFCEF3"/>
    <w:rsid w:val="7645B503"/>
    <w:rsid w:val="764E9953"/>
    <w:rsid w:val="766FD45B"/>
    <w:rsid w:val="768197A8"/>
    <w:rsid w:val="76A71BD6"/>
    <w:rsid w:val="76D0FF62"/>
    <w:rsid w:val="76D2AAEC"/>
    <w:rsid w:val="76F1A87E"/>
    <w:rsid w:val="770CAACA"/>
    <w:rsid w:val="772869A3"/>
    <w:rsid w:val="774BD84C"/>
    <w:rsid w:val="77542752"/>
    <w:rsid w:val="77689655"/>
    <w:rsid w:val="77714A72"/>
    <w:rsid w:val="7797B706"/>
    <w:rsid w:val="779FA13C"/>
    <w:rsid w:val="77D989EF"/>
    <w:rsid w:val="78115F6F"/>
    <w:rsid w:val="782B3E85"/>
    <w:rsid w:val="7838E45B"/>
    <w:rsid w:val="785009F0"/>
    <w:rsid w:val="7867497F"/>
    <w:rsid w:val="786AA17D"/>
    <w:rsid w:val="789A92E5"/>
    <w:rsid w:val="789D8A78"/>
    <w:rsid w:val="78C303AB"/>
    <w:rsid w:val="78C48496"/>
    <w:rsid w:val="78DA520E"/>
    <w:rsid w:val="78F0CAC3"/>
    <w:rsid w:val="78F67906"/>
    <w:rsid w:val="791CB45B"/>
    <w:rsid w:val="792D2CA9"/>
    <w:rsid w:val="792E3C70"/>
    <w:rsid w:val="7942ECCF"/>
    <w:rsid w:val="794BE51C"/>
    <w:rsid w:val="794BEA21"/>
    <w:rsid w:val="797B9715"/>
    <w:rsid w:val="79979350"/>
    <w:rsid w:val="79F35675"/>
    <w:rsid w:val="79FDE803"/>
    <w:rsid w:val="7A12292D"/>
    <w:rsid w:val="7A1F24F6"/>
    <w:rsid w:val="7A2038FC"/>
    <w:rsid w:val="7A3EA787"/>
    <w:rsid w:val="7A5908FA"/>
    <w:rsid w:val="7A668897"/>
    <w:rsid w:val="7A7399B7"/>
    <w:rsid w:val="7A94AC30"/>
    <w:rsid w:val="7AA3D061"/>
    <w:rsid w:val="7AB48C9E"/>
    <w:rsid w:val="7ABBD165"/>
    <w:rsid w:val="7AC67B91"/>
    <w:rsid w:val="7AE2DB12"/>
    <w:rsid w:val="7AFD92AA"/>
    <w:rsid w:val="7AFEC6B2"/>
    <w:rsid w:val="7AFEDED5"/>
    <w:rsid w:val="7B3F329A"/>
    <w:rsid w:val="7B4C10C6"/>
    <w:rsid w:val="7B5537F8"/>
    <w:rsid w:val="7B99EE12"/>
    <w:rsid w:val="7BA9565E"/>
    <w:rsid w:val="7BB50F79"/>
    <w:rsid w:val="7BBF02A9"/>
    <w:rsid w:val="7BC91484"/>
    <w:rsid w:val="7BD48272"/>
    <w:rsid w:val="7BEF7D38"/>
    <w:rsid w:val="7BF82F9D"/>
    <w:rsid w:val="7C5107C5"/>
    <w:rsid w:val="7CC1DB82"/>
    <w:rsid w:val="7CC3F56F"/>
    <w:rsid w:val="7CDC232B"/>
    <w:rsid w:val="7CF3D359"/>
    <w:rsid w:val="7D1E90F4"/>
    <w:rsid w:val="7D206C3F"/>
    <w:rsid w:val="7D240087"/>
    <w:rsid w:val="7D2CF8D9"/>
    <w:rsid w:val="7D44ADC2"/>
    <w:rsid w:val="7D723669"/>
    <w:rsid w:val="7DC9FD96"/>
    <w:rsid w:val="7DE1652E"/>
    <w:rsid w:val="7E2B455A"/>
    <w:rsid w:val="7E534CC2"/>
    <w:rsid w:val="7E6067B1"/>
    <w:rsid w:val="7E8DF906"/>
    <w:rsid w:val="7E8E8CA8"/>
    <w:rsid w:val="7E9290A1"/>
    <w:rsid w:val="7EB1DC53"/>
    <w:rsid w:val="7ED557D4"/>
    <w:rsid w:val="7EED0D0D"/>
    <w:rsid w:val="7EFEBBCD"/>
    <w:rsid w:val="7F070941"/>
    <w:rsid w:val="7F2545A8"/>
    <w:rsid w:val="7F30CAB1"/>
    <w:rsid w:val="7F37B0F3"/>
    <w:rsid w:val="7F6D64D5"/>
    <w:rsid w:val="7F71517C"/>
    <w:rsid w:val="7F75D6DF"/>
    <w:rsid w:val="7F7CEA21"/>
    <w:rsid w:val="7F844D1F"/>
    <w:rsid w:val="7FA49763"/>
    <w:rsid w:val="7FAF9F49"/>
    <w:rsid w:val="7FC1823E"/>
    <w:rsid w:val="7FD79830"/>
    <w:rsid w:val="7FDC23A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7CE21A0"/>
  <w15:chartTrackingRefBased/>
  <w15:docId w15:val="{04603184-1BE3-4BD6-AEA2-FE3982EE9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C8D"/>
  </w:style>
  <w:style w:type="paragraph" w:styleId="Titre1">
    <w:name w:val="heading 1"/>
    <w:basedOn w:val="Normal"/>
    <w:next w:val="Normal"/>
    <w:link w:val="Titre1Car"/>
    <w:uiPriority w:val="9"/>
    <w:qFormat/>
    <w:rsid w:val="00E61323"/>
    <w:pPr>
      <w:keepNext/>
      <w:keepLines/>
      <w:pageBreakBefore/>
      <w:numPr>
        <w:numId w:val="25"/>
      </w:numPr>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unhideWhenUsed/>
    <w:qFormat/>
    <w:rsid w:val="003E73B6"/>
    <w:pPr>
      <w:keepNext/>
      <w:keepLines/>
      <w:numPr>
        <w:ilvl w:val="1"/>
        <w:numId w:val="25"/>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unhideWhenUsed/>
    <w:qFormat/>
    <w:rsid w:val="0047606B"/>
    <w:pPr>
      <w:keepNext/>
      <w:keepLines/>
      <w:numPr>
        <w:ilvl w:val="2"/>
        <w:numId w:val="25"/>
      </w:numPr>
      <w:spacing w:before="160" w:after="80"/>
      <w:outlineLvl w:val="2"/>
    </w:pPr>
    <w:rPr>
      <w:rFonts w:eastAsiaTheme="majorEastAsia" w:cstheme="majorBidi"/>
      <w:color w:val="2F5496" w:themeColor="accent1" w:themeShade="BF"/>
      <w:sz w:val="24"/>
      <w:szCs w:val="28"/>
    </w:rPr>
  </w:style>
  <w:style w:type="paragraph" w:styleId="Titre4">
    <w:name w:val="heading 4"/>
    <w:basedOn w:val="Normal"/>
    <w:next w:val="Normal"/>
    <w:link w:val="Titre4Car"/>
    <w:uiPriority w:val="9"/>
    <w:semiHidden/>
    <w:unhideWhenUsed/>
    <w:qFormat/>
    <w:rsid w:val="00DA24F3"/>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DA24F3"/>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DA24F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DA24F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DA24F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DA24F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A24F3"/>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rsid w:val="00DA24F3"/>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rsid w:val="00DA24F3"/>
    <w:rPr>
      <w:rFonts w:eastAsiaTheme="majorEastAsia" w:cstheme="majorBidi"/>
      <w:color w:val="2F5496" w:themeColor="accent1" w:themeShade="BF"/>
      <w:sz w:val="24"/>
      <w:szCs w:val="28"/>
    </w:rPr>
  </w:style>
  <w:style w:type="character" w:customStyle="1" w:styleId="Titre4Car">
    <w:name w:val="Titre 4 Car"/>
    <w:basedOn w:val="Policepardfaut"/>
    <w:link w:val="Titre4"/>
    <w:uiPriority w:val="9"/>
    <w:semiHidden/>
    <w:rsid w:val="00DA24F3"/>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DA24F3"/>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DA24F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A24F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A24F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A24F3"/>
    <w:rPr>
      <w:rFonts w:eastAsiaTheme="majorEastAsia" w:cstheme="majorBidi"/>
      <w:color w:val="272727" w:themeColor="text1" w:themeTint="D8"/>
    </w:rPr>
  </w:style>
  <w:style w:type="paragraph" w:styleId="Titre">
    <w:name w:val="Title"/>
    <w:basedOn w:val="Normal"/>
    <w:next w:val="Normal"/>
    <w:link w:val="TitreCar"/>
    <w:uiPriority w:val="10"/>
    <w:qFormat/>
    <w:rsid w:val="00DA24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A24F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A24F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A24F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A24F3"/>
    <w:pPr>
      <w:spacing w:before="160"/>
      <w:jc w:val="center"/>
    </w:pPr>
    <w:rPr>
      <w:i/>
      <w:iCs/>
      <w:color w:val="404040" w:themeColor="text1" w:themeTint="BF"/>
    </w:rPr>
  </w:style>
  <w:style w:type="character" w:customStyle="1" w:styleId="CitationCar">
    <w:name w:val="Citation Car"/>
    <w:basedOn w:val="Policepardfaut"/>
    <w:link w:val="Citation"/>
    <w:uiPriority w:val="29"/>
    <w:rsid w:val="00DA24F3"/>
    <w:rPr>
      <w:i/>
      <w:iCs/>
      <w:color w:val="404040" w:themeColor="text1" w:themeTint="BF"/>
    </w:rPr>
  </w:style>
  <w:style w:type="paragraph" w:styleId="Paragraphedeliste">
    <w:name w:val="List Paragraph"/>
    <w:basedOn w:val="Normal"/>
    <w:uiPriority w:val="34"/>
    <w:qFormat/>
    <w:rsid w:val="00DA24F3"/>
    <w:pPr>
      <w:ind w:left="720"/>
      <w:contextualSpacing/>
    </w:pPr>
  </w:style>
  <w:style w:type="character" w:styleId="Accentuationintense">
    <w:name w:val="Intense Emphasis"/>
    <w:basedOn w:val="Policepardfaut"/>
    <w:uiPriority w:val="21"/>
    <w:qFormat/>
    <w:rsid w:val="00DA24F3"/>
    <w:rPr>
      <w:i/>
      <w:iCs/>
      <w:color w:val="2F5496" w:themeColor="accent1" w:themeShade="BF"/>
    </w:rPr>
  </w:style>
  <w:style w:type="paragraph" w:styleId="Citationintense">
    <w:name w:val="Intense Quote"/>
    <w:basedOn w:val="Normal"/>
    <w:next w:val="Normal"/>
    <w:link w:val="CitationintenseCar"/>
    <w:uiPriority w:val="30"/>
    <w:qFormat/>
    <w:rsid w:val="00DA24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DA24F3"/>
    <w:rPr>
      <w:i/>
      <w:iCs/>
      <w:color w:val="2F5496" w:themeColor="accent1" w:themeShade="BF"/>
    </w:rPr>
  </w:style>
  <w:style w:type="character" w:styleId="Rfrenceintense">
    <w:name w:val="Intense Reference"/>
    <w:basedOn w:val="Policepardfaut"/>
    <w:uiPriority w:val="32"/>
    <w:qFormat/>
    <w:rsid w:val="00DA24F3"/>
    <w:rPr>
      <w:b/>
      <w:bCs/>
      <w:smallCaps/>
      <w:color w:val="2F5496" w:themeColor="accent1" w:themeShade="BF"/>
      <w:spacing w:val="5"/>
    </w:rPr>
  </w:style>
  <w:style w:type="paragraph" w:styleId="En-ttedetabledesmatires">
    <w:name w:val="TOC Heading"/>
    <w:basedOn w:val="Titre1"/>
    <w:next w:val="Normal"/>
    <w:uiPriority w:val="39"/>
    <w:unhideWhenUsed/>
    <w:qFormat/>
    <w:rsid w:val="00DA24F3"/>
    <w:pPr>
      <w:spacing w:before="240" w:after="0"/>
      <w:outlineLvl w:val="9"/>
    </w:pPr>
    <w:rPr>
      <w:kern w:val="0"/>
      <w:sz w:val="32"/>
      <w:szCs w:val="32"/>
      <w:lang w:eastAsia="fr-FR"/>
      <w14:ligatures w14:val="none"/>
    </w:rPr>
  </w:style>
  <w:style w:type="table" w:styleId="Grilledutableau">
    <w:name w:val="Table Grid"/>
    <w:basedOn w:val="TableauNormal"/>
    <w:uiPriority w:val="39"/>
    <w:rsid w:val="00DA2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DA24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A24F3"/>
  </w:style>
  <w:style w:type="paragraph" w:styleId="TM1">
    <w:name w:val="toc 1"/>
    <w:basedOn w:val="Normal"/>
    <w:next w:val="Normal"/>
    <w:autoRedefine/>
    <w:uiPriority w:val="39"/>
    <w:unhideWhenUsed/>
    <w:rsid w:val="00C53C22"/>
    <w:pPr>
      <w:tabs>
        <w:tab w:val="left" w:pos="435"/>
        <w:tab w:val="right" w:leader="dot" w:pos="9060"/>
      </w:tabs>
      <w:spacing w:after="100"/>
      <w:jc w:val="both"/>
    </w:pPr>
  </w:style>
  <w:style w:type="paragraph" w:styleId="TM2">
    <w:name w:val="toc 2"/>
    <w:basedOn w:val="Normal"/>
    <w:next w:val="Normal"/>
    <w:autoRedefine/>
    <w:uiPriority w:val="39"/>
    <w:unhideWhenUsed/>
    <w:rsid w:val="00C53C22"/>
    <w:pPr>
      <w:tabs>
        <w:tab w:val="left" w:pos="960"/>
        <w:tab w:val="right" w:leader="dot" w:pos="9062"/>
      </w:tabs>
      <w:spacing w:after="100"/>
      <w:ind w:left="220"/>
    </w:pPr>
  </w:style>
  <w:style w:type="paragraph" w:styleId="TM3">
    <w:name w:val="toc 3"/>
    <w:basedOn w:val="Normal"/>
    <w:next w:val="Normal"/>
    <w:autoRedefine/>
    <w:uiPriority w:val="39"/>
    <w:unhideWhenUsed/>
    <w:rsid w:val="00C53C22"/>
    <w:pPr>
      <w:tabs>
        <w:tab w:val="right" w:leader="dot" w:pos="9062"/>
      </w:tabs>
      <w:spacing w:after="100"/>
      <w:ind w:left="440"/>
    </w:pPr>
  </w:style>
  <w:style w:type="character" w:styleId="Lienhypertexte">
    <w:name w:val="Hyperlink"/>
    <w:basedOn w:val="Policepardfaut"/>
    <w:uiPriority w:val="99"/>
    <w:unhideWhenUsed/>
    <w:rsid w:val="00DA24F3"/>
    <w:rPr>
      <w:color w:val="0563C1" w:themeColor="hyperlink"/>
      <w:u w:val="single"/>
    </w:rPr>
  </w:style>
  <w:style w:type="paragraph" w:styleId="En-tte">
    <w:name w:val="header"/>
    <w:basedOn w:val="Normal"/>
    <w:link w:val="En-tteCar"/>
    <w:uiPriority w:val="99"/>
    <w:unhideWhenUsed/>
    <w:rsid w:val="00EB0C4C"/>
    <w:pPr>
      <w:tabs>
        <w:tab w:val="center" w:pos="4536"/>
        <w:tab w:val="right" w:pos="9072"/>
      </w:tabs>
      <w:spacing w:after="0" w:line="240" w:lineRule="auto"/>
    </w:pPr>
  </w:style>
  <w:style w:type="character" w:customStyle="1" w:styleId="En-tteCar">
    <w:name w:val="En-tête Car"/>
    <w:basedOn w:val="Policepardfaut"/>
    <w:link w:val="En-tte"/>
    <w:uiPriority w:val="99"/>
    <w:rsid w:val="00EB0C4C"/>
  </w:style>
  <w:style w:type="table" w:styleId="TableauGrille4-Accentuation1">
    <w:name w:val="Grid Table 4 Accent 1"/>
    <w:basedOn w:val="TableauNormal"/>
    <w:uiPriority w:val="49"/>
    <w:rsid w:val="005200B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1">
    <w:name w:val="Grid Table 2 Accent 1"/>
    <w:basedOn w:val="TableauNormal"/>
    <w:uiPriority w:val="47"/>
    <w:rsid w:val="00392F0D"/>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5">
    <w:name w:val="Grid Table 4 Accent 5"/>
    <w:basedOn w:val="TableauNormal"/>
    <w:uiPriority w:val="49"/>
    <w:rsid w:val="00840D0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nonrsolue">
    <w:name w:val="Unresolved Mention"/>
    <w:basedOn w:val="Policepardfaut"/>
    <w:uiPriority w:val="99"/>
    <w:semiHidden/>
    <w:unhideWhenUsed/>
    <w:rsid w:val="00EA26B0"/>
    <w:rPr>
      <w:color w:val="605E5C"/>
      <w:shd w:val="clear" w:color="auto" w:fill="E1DFDD"/>
    </w:rPr>
  </w:style>
  <w:style w:type="table" w:styleId="TableauListe1Clair-Accentuation1">
    <w:name w:val="List Table 1 Light Accent 1"/>
    <w:basedOn w:val="TableauNormal"/>
    <w:uiPriority w:val="46"/>
    <w:rsid w:val="004935E5"/>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1Clair-Accentuation1">
    <w:name w:val="Grid Table 1 Light Accent 1"/>
    <w:basedOn w:val="TableauNormal"/>
    <w:uiPriority w:val="46"/>
    <w:rsid w:val="00D1386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Marquedecommentaire">
    <w:name w:val="annotation reference"/>
    <w:basedOn w:val="Policepardfaut"/>
    <w:uiPriority w:val="99"/>
    <w:semiHidden/>
    <w:unhideWhenUsed/>
    <w:rsid w:val="00842E22"/>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rsid w:val="00842E22"/>
    <w:rPr>
      <w:sz w:val="20"/>
      <w:szCs w:val="20"/>
    </w:rPr>
  </w:style>
  <w:style w:type="paragraph" w:styleId="Retraitcorpsdetexte">
    <w:name w:val="Body Text Indent"/>
    <w:basedOn w:val="Normal"/>
    <w:link w:val="RetraitcorpsdetexteCar"/>
    <w:rsid w:val="00DD279F"/>
    <w:pPr>
      <w:pBdr>
        <w:top w:val="single" w:sz="4" w:space="16" w:color="auto"/>
        <w:left w:val="single" w:sz="4" w:space="4" w:color="auto"/>
        <w:bottom w:val="single" w:sz="4" w:space="15" w:color="auto"/>
        <w:right w:val="single" w:sz="4" w:space="4" w:color="auto"/>
      </w:pBdr>
      <w:shd w:val="pct12" w:color="auto" w:fill="FFFFFF"/>
      <w:spacing w:after="0" w:line="240" w:lineRule="auto"/>
      <w:ind w:left="3402"/>
      <w:jc w:val="center"/>
    </w:pPr>
    <w:rPr>
      <w:rFonts w:ascii="Arial" w:eastAsia="Times New Roman" w:hAnsi="Arial" w:cs="Times New Roman"/>
      <w:b/>
      <w:i/>
      <w:color w:val="000000"/>
      <w:kern w:val="0"/>
      <w:sz w:val="28"/>
      <w:szCs w:val="20"/>
      <w:lang w:eastAsia="fr-FR"/>
      <w14:ligatures w14:val="none"/>
    </w:rPr>
  </w:style>
  <w:style w:type="character" w:customStyle="1" w:styleId="RetraitcorpsdetexteCar">
    <w:name w:val="Retrait corps de texte Car"/>
    <w:basedOn w:val="Policepardfaut"/>
    <w:link w:val="Retraitcorpsdetexte"/>
    <w:rsid w:val="00DD279F"/>
    <w:rPr>
      <w:rFonts w:ascii="Arial" w:eastAsia="Times New Roman" w:hAnsi="Arial" w:cs="Times New Roman"/>
      <w:b/>
      <w:i/>
      <w:color w:val="000000"/>
      <w:kern w:val="0"/>
      <w:sz w:val="28"/>
      <w:szCs w:val="20"/>
      <w:shd w:val="pct12" w:color="auto" w:fill="FFFFFF"/>
      <w:lang w:eastAsia="fr-FR"/>
      <w14:ligatures w14:val="none"/>
    </w:rPr>
  </w:style>
  <w:style w:type="paragraph" w:styleId="NormalWeb">
    <w:name w:val="Normal (Web)"/>
    <w:basedOn w:val="Normal"/>
    <w:uiPriority w:val="99"/>
    <w:semiHidden/>
    <w:unhideWhenUsed/>
    <w:rsid w:val="00F6084A"/>
    <w:rPr>
      <w:rFonts w:ascii="Times New Roman" w:hAnsi="Times New Roman" w:cs="Times New Roman"/>
      <w:sz w:val="24"/>
      <w:szCs w:val="24"/>
    </w:rPr>
  </w:style>
  <w:style w:type="paragraph" w:styleId="Rvision">
    <w:name w:val="Revision"/>
    <w:hidden/>
    <w:uiPriority w:val="99"/>
    <w:semiHidden/>
    <w:rsid w:val="006574DC"/>
    <w:pPr>
      <w:spacing w:after="0" w:line="240" w:lineRule="auto"/>
    </w:pPr>
  </w:style>
  <w:style w:type="character" w:styleId="lev">
    <w:name w:val="Strong"/>
    <w:basedOn w:val="Policepardfaut"/>
    <w:uiPriority w:val="22"/>
    <w:qFormat/>
    <w:rsid w:val="00E13550"/>
    <w:rPr>
      <w:b/>
      <w:bCs/>
    </w:rPr>
  </w:style>
  <w:style w:type="character" w:customStyle="1" w:styleId="whitespace-normal">
    <w:name w:val="whitespace-normal"/>
    <w:basedOn w:val="Policepardfaut"/>
    <w:rsid w:val="00ED334C"/>
  </w:style>
  <w:style w:type="character" w:customStyle="1" w:styleId="CommentReference">
    <w:name w:val="Comment Reference"/>
    <w:basedOn w:val="Policepardfaut"/>
    <w:uiPriority w:val="99"/>
    <w:semiHidden/>
    <w:unhideWhenUsed/>
    <w:rsid w:val="004D7639"/>
    <w:rPr>
      <w:sz w:val="16"/>
      <w:szCs w:val="16"/>
    </w:rPr>
  </w:style>
  <w:style w:type="paragraph" w:customStyle="1" w:styleId="CommentText">
    <w:name w:val="Comment Text"/>
    <w:basedOn w:val="Normal"/>
    <w:link w:val="CommentTextChar"/>
    <w:uiPriority w:val="99"/>
    <w:unhideWhenUsed/>
    <w:rsid w:val="004D7639"/>
    <w:pPr>
      <w:spacing w:line="240" w:lineRule="auto"/>
    </w:pPr>
    <w:rPr>
      <w:sz w:val="20"/>
      <w:szCs w:val="20"/>
    </w:rPr>
  </w:style>
  <w:style w:type="character" w:customStyle="1" w:styleId="CommentTextChar">
    <w:name w:val="Comment Text Char"/>
    <w:basedOn w:val="Policepardfaut"/>
    <w:link w:val="CommentText"/>
    <w:uiPriority w:val="99"/>
    <w:rsid w:val="004D7639"/>
    <w:rPr>
      <w:sz w:val="20"/>
      <w:szCs w:val="20"/>
    </w:rPr>
  </w:style>
  <w:style w:type="paragraph" w:customStyle="1" w:styleId="CommentSubject">
    <w:name w:val="Comment Subject"/>
    <w:basedOn w:val="CommentText"/>
    <w:next w:val="CommentText"/>
    <w:link w:val="CommentSubjectChar"/>
    <w:uiPriority w:val="99"/>
    <w:semiHidden/>
    <w:unhideWhenUsed/>
    <w:rsid w:val="004D7639"/>
    <w:rPr>
      <w:b/>
      <w:bCs/>
    </w:rPr>
  </w:style>
  <w:style w:type="character" w:customStyle="1" w:styleId="CommentSubjectChar">
    <w:name w:val="Comment Subject Char"/>
    <w:basedOn w:val="CommentTextChar"/>
    <w:link w:val="CommentSubject"/>
    <w:uiPriority w:val="99"/>
    <w:semiHidden/>
    <w:rsid w:val="004D76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2921">
      <w:bodyDiv w:val="1"/>
      <w:marLeft w:val="0"/>
      <w:marRight w:val="0"/>
      <w:marTop w:val="0"/>
      <w:marBottom w:val="0"/>
      <w:divBdr>
        <w:top w:val="none" w:sz="0" w:space="0" w:color="auto"/>
        <w:left w:val="none" w:sz="0" w:space="0" w:color="auto"/>
        <w:bottom w:val="none" w:sz="0" w:space="0" w:color="auto"/>
        <w:right w:val="none" w:sz="0" w:space="0" w:color="auto"/>
      </w:divBdr>
      <w:divsChild>
        <w:div w:id="390082673">
          <w:marLeft w:val="0"/>
          <w:marRight w:val="0"/>
          <w:marTop w:val="0"/>
          <w:marBottom w:val="0"/>
          <w:divBdr>
            <w:top w:val="none" w:sz="0" w:space="0" w:color="auto"/>
            <w:left w:val="none" w:sz="0" w:space="0" w:color="auto"/>
            <w:bottom w:val="none" w:sz="0" w:space="0" w:color="auto"/>
            <w:right w:val="none" w:sz="0" w:space="0" w:color="auto"/>
          </w:divBdr>
        </w:div>
      </w:divsChild>
    </w:div>
    <w:div w:id="189801672">
      <w:bodyDiv w:val="1"/>
      <w:marLeft w:val="0"/>
      <w:marRight w:val="0"/>
      <w:marTop w:val="0"/>
      <w:marBottom w:val="0"/>
      <w:divBdr>
        <w:top w:val="none" w:sz="0" w:space="0" w:color="auto"/>
        <w:left w:val="none" w:sz="0" w:space="0" w:color="auto"/>
        <w:bottom w:val="none" w:sz="0" w:space="0" w:color="auto"/>
        <w:right w:val="none" w:sz="0" w:space="0" w:color="auto"/>
      </w:divBdr>
      <w:divsChild>
        <w:div w:id="457186640">
          <w:marLeft w:val="0"/>
          <w:marRight w:val="0"/>
          <w:marTop w:val="0"/>
          <w:marBottom w:val="0"/>
          <w:divBdr>
            <w:top w:val="none" w:sz="0" w:space="0" w:color="auto"/>
            <w:left w:val="none" w:sz="0" w:space="0" w:color="auto"/>
            <w:bottom w:val="none" w:sz="0" w:space="0" w:color="auto"/>
            <w:right w:val="none" w:sz="0" w:space="0" w:color="auto"/>
          </w:divBdr>
        </w:div>
      </w:divsChild>
    </w:div>
    <w:div w:id="260139052">
      <w:bodyDiv w:val="1"/>
      <w:marLeft w:val="0"/>
      <w:marRight w:val="0"/>
      <w:marTop w:val="0"/>
      <w:marBottom w:val="0"/>
      <w:divBdr>
        <w:top w:val="none" w:sz="0" w:space="0" w:color="auto"/>
        <w:left w:val="none" w:sz="0" w:space="0" w:color="auto"/>
        <w:bottom w:val="none" w:sz="0" w:space="0" w:color="auto"/>
        <w:right w:val="none" w:sz="0" w:space="0" w:color="auto"/>
      </w:divBdr>
      <w:divsChild>
        <w:div w:id="116485305">
          <w:marLeft w:val="0"/>
          <w:marRight w:val="0"/>
          <w:marTop w:val="0"/>
          <w:marBottom w:val="0"/>
          <w:divBdr>
            <w:top w:val="none" w:sz="0" w:space="0" w:color="auto"/>
            <w:left w:val="none" w:sz="0" w:space="0" w:color="auto"/>
            <w:bottom w:val="none" w:sz="0" w:space="0" w:color="auto"/>
            <w:right w:val="none" w:sz="0" w:space="0" w:color="auto"/>
          </w:divBdr>
        </w:div>
      </w:divsChild>
    </w:div>
    <w:div w:id="520045359">
      <w:bodyDiv w:val="1"/>
      <w:marLeft w:val="0"/>
      <w:marRight w:val="0"/>
      <w:marTop w:val="0"/>
      <w:marBottom w:val="0"/>
      <w:divBdr>
        <w:top w:val="none" w:sz="0" w:space="0" w:color="auto"/>
        <w:left w:val="none" w:sz="0" w:space="0" w:color="auto"/>
        <w:bottom w:val="none" w:sz="0" w:space="0" w:color="auto"/>
        <w:right w:val="none" w:sz="0" w:space="0" w:color="auto"/>
      </w:divBdr>
    </w:div>
    <w:div w:id="523834778">
      <w:bodyDiv w:val="1"/>
      <w:marLeft w:val="0"/>
      <w:marRight w:val="0"/>
      <w:marTop w:val="0"/>
      <w:marBottom w:val="0"/>
      <w:divBdr>
        <w:top w:val="none" w:sz="0" w:space="0" w:color="auto"/>
        <w:left w:val="none" w:sz="0" w:space="0" w:color="auto"/>
        <w:bottom w:val="none" w:sz="0" w:space="0" w:color="auto"/>
        <w:right w:val="none" w:sz="0" w:space="0" w:color="auto"/>
      </w:divBdr>
      <w:divsChild>
        <w:div w:id="846554333">
          <w:marLeft w:val="0"/>
          <w:marRight w:val="0"/>
          <w:marTop w:val="0"/>
          <w:marBottom w:val="0"/>
          <w:divBdr>
            <w:top w:val="none" w:sz="0" w:space="0" w:color="auto"/>
            <w:left w:val="none" w:sz="0" w:space="0" w:color="auto"/>
            <w:bottom w:val="none" w:sz="0" w:space="0" w:color="auto"/>
            <w:right w:val="none" w:sz="0" w:space="0" w:color="auto"/>
          </w:divBdr>
        </w:div>
      </w:divsChild>
    </w:div>
    <w:div w:id="683291124">
      <w:bodyDiv w:val="1"/>
      <w:marLeft w:val="0"/>
      <w:marRight w:val="0"/>
      <w:marTop w:val="0"/>
      <w:marBottom w:val="0"/>
      <w:divBdr>
        <w:top w:val="none" w:sz="0" w:space="0" w:color="auto"/>
        <w:left w:val="none" w:sz="0" w:space="0" w:color="auto"/>
        <w:bottom w:val="none" w:sz="0" w:space="0" w:color="auto"/>
        <w:right w:val="none" w:sz="0" w:space="0" w:color="auto"/>
      </w:divBdr>
      <w:divsChild>
        <w:div w:id="870847567">
          <w:marLeft w:val="0"/>
          <w:marRight w:val="0"/>
          <w:marTop w:val="0"/>
          <w:marBottom w:val="0"/>
          <w:divBdr>
            <w:top w:val="none" w:sz="0" w:space="0" w:color="auto"/>
            <w:left w:val="none" w:sz="0" w:space="0" w:color="auto"/>
            <w:bottom w:val="none" w:sz="0" w:space="0" w:color="auto"/>
            <w:right w:val="none" w:sz="0" w:space="0" w:color="auto"/>
          </w:divBdr>
        </w:div>
      </w:divsChild>
    </w:div>
    <w:div w:id="691956675">
      <w:bodyDiv w:val="1"/>
      <w:marLeft w:val="0"/>
      <w:marRight w:val="0"/>
      <w:marTop w:val="0"/>
      <w:marBottom w:val="0"/>
      <w:divBdr>
        <w:top w:val="none" w:sz="0" w:space="0" w:color="auto"/>
        <w:left w:val="none" w:sz="0" w:space="0" w:color="auto"/>
        <w:bottom w:val="none" w:sz="0" w:space="0" w:color="auto"/>
        <w:right w:val="none" w:sz="0" w:space="0" w:color="auto"/>
      </w:divBdr>
      <w:divsChild>
        <w:div w:id="1833980758">
          <w:marLeft w:val="0"/>
          <w:marRight w:val="0"/>
          <w:marTop w:val="0"/>
          <w:marBottom w:val="0"/>
          <w:divBdr>
            <w:top w:val="none" w:sz="0" w:space="0" w:color="auto"/>
            <w:left w:val="none" w:sz="0" w:space="0" w:color="auto"/>
            <w:bottom w:val="none" w:sz="0" w:space="0" w:color="auto"/>
            <w:right w:val="none" w:sz="0" w:space="0" w:color="auto"/>
          </w:divBdr>
        </w:div>
      </w:divsChild>
    </w:div>
    <w:div w:id="805246347">
      <w:bodyDiv w:val="1"/>
      <w:marLeft w:val="0"/>
      <w:marRight w:val="0"/>
      <w:marTop w:val="0"/>
      <w:marBottom w:val="0"/>
      <w:divBdr>
        <w:top w:val="none" w:sz="0" w:space="0" w:color="auto"/>
        <w:left w:val="none" w:sz="0" w:space="0" w:color="auto"/>
        <w:bottom w:val="none" w:sz="0" w:space="0" w:color="auto"/>
        <w:right w:val="none" w:sz="0" w:space="0" w:color="auto"/>
      </w:divBdr>
      <w:divsChild>
        <w:div w:id="69156002">
          <w:marLeft w:val="0"/>
          <w:marRight w:val="0"/>
          <w:marTop w:val="0"/>
          <w:marBottom w:val="0"/>
          <w:divBdr>
            <w:top w:val="none" w:sz="0" w:space="0" w:color="auto"/>
            <w:left w:val="none" w:sz="0" w:space="0" w:color="auto"/>
            <w:bottom w:val="none" w:sz="0" w:space="0" w:color="auto"/>
            <w:right w:val="none" w:sz="0" w:space="0" w:color="auto"/>
          </w:divBdr>
        </w:div>
      </w:divsChild>
    </w:div>
    <w:div w:id="957569644">
      <w:bodyDiv w:val="1"/>
      <w:marLeft w:val="0"/>
      <w:marRight w:val="0"/>
      <w:marTop w:val="0"/>
      <w:marBottom w:val="0"/>
      <w:divBdr>
        <w:top w:val="none" w:sz="0" w:space="0" w:color="auto"/>
        <w:left w:val="none" w:sz="0" w:space="0" w:color="auto"/>
        <w:bottom w:val="none" w:sz="0" w:space="0" w:color="auto"/>
        <w:right w:val="none" w:sz="0" w:space="0" w:color="auto"/>
      </w:divBdr>
      <w:divsChild>
        <w:div w:id="251547271">
          <w:marLeft w:val="0"/>
          <w:marRight w:val="0"/>
          <w:marTop w:val="0"/>
          <w:marBottom w:val="0"/>
          <w:divBdr>
            <w:top w:val="none" w:sz="0" w:space="0" w:color="auto"/>
            <w:left w:val="none" w:sz="0" w:space="0" w:color="auto"/>
            <w:bottom w:val="none" w:sz="0" w:space="0" w:color="auto"/>
            <w:right w:val="none" w:sz="0" w:space="0" w:color="auto"/>
          </w:divBdr>
        </w:div>
      </w:divsChild>
    </w:div>
    <w:div w:id="1093432895">
      <w:bodyDiv w:val="1"/>
      <w:marLeft w:val="0"/>
      <w:marRight w:val="0"/>
      <w:marTop w:val="0"/>
      <w:marBottom w:val="0"/>
      <w:divBdr>
        <w:top w:val="none" w:sz="0" w:space="0" w:color="auto"/>
        <w:left w:val="none" w:sz="0" w:space="0" w:color="auto"/>
        <w:bottom w:val="none" w:sz="0" w:space="0" w:color="auto"/>
        <w:right w:val="none" w:sz="0" w:space="0" w:color="auto"/>
      </w:divBdr>
      <w:divsChild>
        <w:div w:id="1177891158">
          <w:marLeft w:val="0"/>
          <w:marRight w:val="0"/>
          <w:marTop w:val="0"/>
          <w:marBottom w:val="0"/>
          <w:divBdr>
            <w:top w:val="none" w:sz="0" w:space="0" w:color="auto"/>
            <w:left w:val="none" w:sz="0" w:space="0" w:color="auto"/>
            <w:bottom w:val="none" w:sz="0" w:space="0" w:color="auto"/>
            <w:right w:val="none" w:sz="0" w:space="0" w:color="auto"/>
          </w:divBdr>
        </w:div>
      </w:divsChild>
    </w:div>
    <w:div w:id="1133135101">
      <w:bodyDiv w:val="1"/>
      <w:marLeft w:val="0"/>
      <w:marRight w:val="0"/>
      <w:marTop w:val="0"/>
      <w:marBottom w:val="0"/>
      <w:divBdr>
        <w:top w:val="none" w:sz="0" w:space="0" w:color="auto"/>
        <w:left w:val="none" w:sz="0" w:space="0" w:color="auto"/>
        <w:bottom w:val="none" w:sz="0" w:space="0" w:color="auto"/>
        <w:right w:val="none" w:sz="0" w:space="0" w:color="auto"/>
      </w:divBdr>
      <w:divsChild>
        <w:div w:id="1586918169">
          <w:marLeft w:val="0"/>
          <w:marRight w:val="0"/>
          <w:marTop w:val="0"/>
          <w:marBottom w:val="0"/>
          <w:divBdr>
            <w:top w:val="none" w:sz="0" w:space="0" w:color="auto"/>
            <w:left w:val="none" w:sz="0" w:space="0" w:color="auto"/>
            <w:bottom w:val="none" w:sz="0" w:space="0" w:color="auto"/>
            <w:right w:val="none" w:sz="0" w:space="0" w:color="auto"/>
          </w:divBdr>
        </w:div>
      </w:divsChild>
    </w:div>
    <w:div w:id="1163162375">
      <w:bodyDiv w:val="1"/>
      <w:marLeft w:val="0"/>
      <w:marRight w:val="0"/>
      <w:marTop w:val="0"/>
      <w:marBottom w:val="0"/>
      <w:divBdr>
        <w:top w:val="none" w:sz="0" w:space="0" w:color="auto"/>
        <w:left w:val="none" w:sz="0" w:space="0" w:color="auto"/>
        <w:bottom w:val="none" w:sz="0" w:space="0" w:color="auto"/>
        <w:right w:val="none" w:sz="0" w:space="0" w:color="auto"/>
      </w:divBdr>
      <w:divsChild>
        <w:div w:id="624193005">
          <w:marLeft w:val="0"/>
          <w:marRight w:val="0"/>
          <w:marTop w:val="0"/>
          <w:marBottom w:val="0"/>
          <w:divBdr>
            <w:top w:val="none" w:sz="0" w:space="0" w:color="auto"/>
            <w:left w:val="none" w:sz="0" w:space="0" w:color="auto"/>
            <w:bottom w:val="none" w:sz="0" w:space="0" w:color="auto"/>
            <w:right w:val="none" w:sz="0" w:space="0" w:color="auto"/>
          </w:divBdr>
        </w:div>
      </w:divsChild>
    </w:div>
    <w:div w:id="1269314189">
      <w:bodyDiv w:val="1"/>
      <w:marLeft w:val="0"/>
      <w:marRight w:val="0"/>
      <w:marTop w:val="0"/>
      <w:marBottom w:val="0"/>
      <w:divBdr>
        <w:top w:val="none" w:sz="0" w:space="0" w:color="auto"/>
        <w:left w:val="none" w:sz="0" w:space="0" w:color="auto"/>
        <w:bottom w:val="none" w:sz="0" w:space="0" w:color="auto"/>
        <w:right w:val="none" w:sz="0" w:space="0" w:color="auto"/>
      </w:divBdr>
      <w:divsChild>
        <w:div w:id="1721859753">
          <w:marLeft w:val="0"/>
          <w:marRight w:val="0"/>
          <w:marTop w:val="0"/>
          <w:marBottom w:val="0"/>
          <w:divBdr>
            <w:top w:val="none" w:sz="0" w:space="0" w:color="auto"/>
            <w:left w:val="none" w:sz="0" w:space="0" w:color="auto"/>
            <w:bottom w:val="none" w:sz="0" w:space="0" w:color="auto"/>
            <w:right w:val="none" w:sz="0" w:space="0" w:color="auto"/>
          </w:divBdr>
        </w:div>
      </w:divsChild>
    </w:div>
    <w:div w:id="1648239302">
      <w:bodyDiv w:val="1"/>
      <w:marLeft w:val="0"/>
      <w:marRight w:val="0"/>
      <w:marTop w:val="0"/>
      <w:marBottom w:val="0"/>
      <w:divBdr>
        <w:top w:val="none" w:sz="0" w:space="0" w:color="auto"/>
        <w:left w:val="none" w:sz="0" w:space="0" w:color="auto"/>
        <w:bottom w:val="none" w:sz="0" w:space="0" w:color="auto"/>
        <w:right w:val="none" w:sz="0" w:space="0" w:color="auto"/>
      </w:divBdr>
      <w:divsChild>
        <w:div w:id="396635622">
          <w:marLeft w:val="0"/>
          <w:marRight w:val="0"/>
          <w:marTop w:val="0"/>
          <w:marBottom w:val="0"/>
          <w:divBdr>
            <w:top w:val="none" w:sz="0" w:space="0" w:color="auto"/>
            <w:left w:val="none" w:sz="0" w:space="0" w:color="auto"/>
            <w:bottom w:val="none" w:sz="0" w:space="0" w:color="auto"/>
            <w:right w:val="none" w:sz="0" w:space="0" w:color="auto"/>
          </w:divBdr>
        </w:div>
      </w:divsChild>
    </w:div>
    <w:div w:id="1656374334">
      <w:bodyDiv w:val="1"/>
      <w:marLeft w:val="0"/>
      <w:marRight w:val="0"/>
      <w:marTop w:val="0"/>
      <w:marBottom w:val="0"/>
      <w:divBdr>
        <w:top w:val="none" w:sz="0" w:space="0" w:color="auto"/>
        <w:left w:val="none" w:sz="0" w:space="0" w:color="auto"/>
        <w:bottom w:val="none" w:sz="0" w:space="0" w:color="auto"/>
        <w:right w:val="none" w:sz="0" w:space="0" w:color="auto"/>
      </w:divBdr>
      <w:divsChild>
        <w:div w:id="1183132260">
          <w:marLeft w:val="0"/>
          <w:marRight w:val="0"/>
          <w:marTop w:val="0"/>
          <w:marBottom w:val="0"/>
          <w:divBdr>
            <w:top w:val="none" w:sz="0" w:space="0" w:color="auto"/>
            <w:left w:val="none" w:sz="0" w:space="0" w:color="auto"/>
            <w:bottom w:val="none" w:sz="0" w:space="0" w:color="auto"/>
            <w:right w:val="none" w:sz="0" w:space="0" w:color="auto"/>
          </w:divBdr>
        </w:div>
      </w:divsChild>
    </w:div>
    <w:div w:id="1689872798">
      <w:bodyDiv w:val="1"/>
      <w:marLeft w:val="0"/>
      <w:marRight w:val="0"/>
      <w:marTop w:val="0"/>
      <w:marBottom w:val="0"/>
      <w:divBdr>
        <w:top w:val="none" w:sz="0" w:space="0" w:color="auto"/>
        <w:left w:val="none" w:sz="0" w:space="0" w:color="auto"/>
        <w:bottom w:val="none" w:sz="0" w:space="0" w:color="auto"/>
        <w:right w:val="none" w:sz="0" w:space="0" w:color="auto"/>
      </w:divBdr>
      <w:divsChild>
        <w:div w:id="1623726418">
          <w:marLeft w:val="0"/>
          <w:marRight w:val="0"/>
          <w:marTop w:val="0"/>
          <w:marBottom w:val="0"/>
          <w:divBdr>
            <w:top w:val="none" w:sz="0" w:space="0" w:color="auto"/>
            <w:left w:val="none" w:sz="0" w:space="0" w:color="auto"/>
            <w:bottom w:val="none" w:sz="0" w:space="0" w:color="auto"/>
            <w:right w:val="none" w:sz="0" w:space="0" w:color="auto"/>
          </w:divBdr>
        </w:div>
      </w:divsChild>
    </w:div>
    <w:div w:id="2028747927">
      <w:bodyDiv w:val="1"/>
      <w:marLeft w:val="0"/>
      <w:marRight w:val="0"/>
      <w:marTop w:val="0"/>
      <w:marBottom w:val="0"/>
      <w:divBdr>
        <w:top w:val="none" w:sz="0" w:space="0" w:color="auto"/>
        <w:left w:val="none" w:sz="0" w:space="0" w:color="auto"/>
        <w:bottom w:val="none" w:sz="0" w:space="0" w:color="auto"/>
        <w:right w:val="none" w:sz="0" w:space="0" w:color="auto"/>
      </w:divBdr>
      <w:divsChild>
        <w:div w:id="1294455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cyber.gouv.fr/enjeux-technologiques/cloud/"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28"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php.fr"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A5E3D2DCBC0E46AF31CCF9BF221F6E" ma:contentTypeVersion="3" ma:contentTypeDescription="Crée un document." ma:contentTypeScope="" ma:versionID="d2ec33f0a7f2e2139149e1b9b2ccfd0e">
  <xsd:schema xmlns:xsd="http://www.w3.org/2001/XMLSchema" xmlns:xs="http://www.w3.org/2001/XMLSchema" xmlns:p="http://schemas.microsoft.com/office/2006/metadata/properties" xmlns:ns2="db0455d7-fd59-48ed-872d-74d64e9e1477" targetNamespace="http://schemas.microsoft.com/office/2006/metadata/properties" ma:root="true" ma:fieldsID="96ae026a42fdd54652ae1f1a10d96d9a" ns2:_="">
    <xsd:import namespace="db0455d7-fd59-48ed-872d-74d64e9e14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455d7-fd59-48ed-872d-74d64e9e14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F8CAEB-C769-4366-938A-51B9F9006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455d7-fd59-48ed-872d-74d64e9e1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BDD9B9-6F02-43B0-B62E-05D192A2564A}">
  <ds:schemaRefs>
    <ds:schemaRef ds:uri="http://purl.org/dc/terms/"/>
    <ds:schemaRef ds:uri="http://schemas.microsoft.com/office/2006/documentManagement/types"/>
    <ds:schemaRef ds:uri="http://purl.org/dc/elements/1.1/"/>
    <ds:schemaRef ds:uri="http://schemas.microsoft.com/office/infopath/2007/PartnerControls"/>
    <ds:schemaRef ds:uri="http://www.w3.org/XML/1998/namespace"/>
    <ds:schemaRef ds:uri="http://purl.org/dc/dcmitype/"/>
    <ds:schemaRef ds:uri="http://schemas.openxmlformats.org/package/2006/metadata/core-properties"/>
    <ds:schemaRef ds:uri="http://schemas.microsoft.com/office/2006/metadata/properties"/>
    <ds:schemaRef ds:uri="db0455d7-fd59-48ed-872d-74d64e9e1477"/>
  </ds:schemaRefs>
</ds:datastoreItem>
</file>

<file path=customXml/itemProps3.xml><?xml version="1.0" encoding="utf-8"?>
<ds:datastoreItem xmlns:ds="http://schemas.openxmlformats.org/officeDocument/2006/customXml" ds:itemID="{4521748D-2164-4B23-9358-432989EBD715}">
  <ds:schemaRefs>
    <ds:schemaRef ds:uri="http://schemas.openxmlformats.org/officeDocument/2006/bibliography"/>
  </ds:schemaRefs>
</ds:datastoreItem>
</file>

<file path=customXml/itemProps4.xml><?xml version="1.0" encoding="utf-8"?>
<ds:datastoreItem xmlns:ds="http://schemas.openxmlformats.org/officeDocument/2006/customXml" ds:itemID="{DC3B16FD-0D3B-4322-9146-29BDA4144E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44</Pages>
  <Words>14132</Words>
  <Characters>77728</Characters>
  <Application>Microsoft Office Word</Application>
  <DocSecurity>0</DocSecurity>
  <Lines>647</Lines>
  <Paragraphs>183</Paragraphs>
  <ScaleCrop>false</ScaleCrop>
  <HeadingPairs>
    <vt:vector size="2" baseType="variant">
      <vt:variant>
        <vt:lpstr>Titre</vt:lpstr>
      </vt:variant>
      <vt:variant>
        <vt:i4>1</vt:i4>
      </vt:variant>
    </vt:vector>
  </HeadingPairs>
  <TitlesOfParts>
    <vt:vector size="1" baseType="lpstr">
      <vt:lpstr>CCTP « Fourniture d’une extension d’hébergement des équipements informatiques de l’AP-HP »</vt:lpstr>
    </vt:vector>
  </TitlesOfParts>
  <Company/>
  <LinksUpToDate>false</LinksUpToDate>
  <CharactersWithSpaces>91677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 Fourniture d’une extension d’hébergement des équipements informatiques de l’AP-HP »</dc:title>
  <dc:subject/>
  <dc:creator>HULLU Jacques</dc:creator>
  <cp:keywords/>
  <dc:description/>
  <cp:lastModifiedBy>NDIKA Anthony</cp:lastModifiedBy>
  <cp:revision>189</cp:revision>
  <dcterms:created xsi:type="dcterms:W3CDTF">2026-02-27T14:11:00Z</dcterms:created>
  <dcterms:modified xsi:type="dcterms:W3CDTF">2026-03-11T09:57:00Z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70996e67,2696ad7a,2603eb00</vt:lpwstr>
  </property>
  <property fmtid="{D5CDD505-2E9C-101B-9397-08002B2CF9AE}" pid="3" name="ClassificationContentMarkingFooterFontProps">
    <vt:lpwstr>#000000,10,Calibri</vt:lpwstr>
  </property>
  <property fmtid="{D5CDD505-2E9C-101B-9397-08002B2CF9AE}" pid="4" name="ClassificationContentMarkingFooterText">
    <vt:lpwstr>C1 - Interne</vt:lpwstr>
  </property>
  <property fmtid="{D5CDD505-2E9C-101B-9397-08002B2CF9AE}" pid="5" name="MSIP_Label_591d6119-873b-4397-8a13-8f0b0381b9bf_Enabled">
    <vt:lpwstr>true</vt:lpwstr>
  </property>
  <property fmtid="{D5CDD505-2E9C-101B-9397-08002B2CF9AE}" pid="6" name="MSIP_Label_591d6119-873b-4397-8a13-8f0b0381b9bf_SetDate">
    <vt:lpwstr>2026-02-19T10:59:33Z</vt:lpwstr>
  </property>
  <property fmtid="{D5CDD505-2E9C-101B-9397-08002B2CF9AE}" pid="7" name="MSIP_Label_591d6119-873b-4397-8a13-8f0b0381b9bf_Method">
    <vt:lpwstr>Standard</vt:lpwstr>
  </property>
  <property fmtid="{D5CDD505-2E9C-101B-9397-08002B2CF9AE}" pid="8" name="MSIP_Label_591d6119-873b-4397-8a13-8f0b0381b9bf_Name">
    <vt:lpwstr>C1 - Interne</vt:lpwstr>
  </property>
  <property fmtid="{D5CDD505-2E9C-101B-9397-08002B2CF9AE}" pid="9" name="MSIP_Label_591d6119-873b-4397-8a13-8f0b0381b9bf_SiteId">
    <vt:lpwstr>905eea10-a76c-4815-8160-ba433c63cfd5</vt:lpwstr>
  </property>
  <property fmtid="{D5CDD505-2E9C-101B-9397-08002B2CF9AE}" pid="10" name="MSIP_Label_591d6119-873b-4397-8a13-8f0b0381b9bf_ActionId">
    <vt:lpwstr>014031ec-3898-4d41-adba-0d713005f029</vt:lpwstr>
  </property>
  <property fmtid="{D5CDD505-2E9C-101B-9397-08002B2CF9AE}" pid="11" name="MSIP_Label_591d6119-873b-4397-8a13-8f0b0381b9bf_ContentBits">
    <vt:lpwstr>2</vt:lpwstr>
  </property>
  <property fmtid="{D5CDD505-2E9C-101B-9397-08002B2CF9AE}" pid="12" name="MSIP_Label_591d6119-873b-4397-8a13-8f0b0381b9bf_Tag">
    <vt:lpwstr>10, 3, 0, 1</vt:lpwstr>
  </property>
  <property fmtid="{D5CDD505-2E9C-101B-9397-08002B2CF9AE}" pid="13" name="ContentTypeId">
    <vt:lpwstr>0x0101008BA5E3D2DCBC0E46AF31CCF9BF221F6E</vt:lpwstr>
  </property>
</Properties>
</file>